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37DB">
      <w:pPr>
        <w:pStyle w:val="5"/>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14</w:t>
      </w:r>
      <w:r>
        <w:rPr>
          <w:rFonts w:hint="eastAsia"/>
          <w:b/>
          <w:sz w:val="24"/>
          <w:szCs w:val="24"/>
          <w:highlight w:val="none"/>
        </w:rPr>
        <w:t xml:space="preserve">                           </w:t>
      </w:r>
      <w:r>
        <w:rPr>
          <w:b/>
          <w:sz w:val="24"/>
          <w:szCs w:val="24"/>
          <w:highlight w:val="none"/>
        </w:rPr>
        <w:t xml:space="preserve">   </w:t>
      </w:r>
      <w:r>
        <w:rPr>
          <w:rFonts w:hint="eastAsia" w:eastAsia="宋体"/>
          <w:b/>
          <w:sz w:val="24"/>
          <w:szCs w:val="24"/>
          <w:highlight w:val="none"/>
          <w:lang w:val="en-US" w:eastAsia="zh-CN"/>
        </w:rPr>
        <w:t xml:space="preserve">  </w:t>
      </w:r>
      <w:r>
        <w:rPr>
          <w:b/>
          <w:sz w:val="24"/>
          <w:szCs w:val="24"/>
          <w:highlight w:val="none"/>
        </w:rPr>
        <w:t>R4-2</w:t>
      </w:r>
      <w:r>
        <w:rPr>
          <w:rFonts w:hint="eastAsia" w:eastAsia="宋体"/>
          <w:b/>
          <w:sz w:val="24"/>
          <w:szCs w:val="24"/>
          <w:highlight w:val="none"/>
          <w:lang w:val="en-US" w:eastAsia="zh-CN"/>
        </w:rPr>
        <w:t>501086</w:t>
      </w:r>
      <w:bookmarkStart w:id="8" w:name="_GoBack"/>
      <w:bookmarkEnd w:id="8"/>
      <w:r>
        <w:rPr>
          <w:b/>
          <w:sz w:val="24"/>
          <w:szCs w:val="24"/>
          <w:highlight w:val="none"/>
        </w:rPr>
        <w:t xml:space="preserve">                         </w:t>
      </w:r>
    </w:p>
    <w:bookmarkEnd w:id="0"/>
    <w:bookmarkEnd w:id="1"/>
    <w:p w14:paraId="5C25862B">
      <w:pPr>
        <w:pStyle w:val="5"/>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default" w:ascii="Times New Roman" w:hAnsi="Times New Roman" w:cs="Times New Roman"/>
          <w:b/>
          <w:bCs/>
          <w:sz w:val="24"/>
          <w:highlight w:val="none"/>
        </w:rPr>
        <w:t>Athens, GR, 17</w:t>
      </w:r>
      <w:r>
        <w:rPr>
          <w:rFonts w:hint="default" w:ascii="Times New Roman" w:hAnsi="Times New Roman" w:cs="Times New Roman"/>
          <w:b/>
          <w:bCs/>
          <w:sz w:val="24"/>
          <w:highlight w:val="none"/>
          <w:vertAlign w:val="superscript"/>
        </w:rPr>
        <w:t>th</w:t>
      </w:r>
      <w:r>
        <w:rPr>
          <w:rFonts w:hint="default" w:ascii="Times New Roman" w:hAnsi="Times New Roman" w:cs="Times New Roman"/>
          <w:b/>
          <w:bCs/>
          <w:sz w:val="24"/>
          <w:highlight w:val="none"/>
        </w:rPr>
        <w:t xml:space="preserve"> – 21</w:t>
      </w:r>
      <w:r>
        <w:rPr>
          <w:rFonts w:hint="default" w:ascii="Times New Roman" w:hAnsi="Times New Roman" w:cs="Times New Roman"/>
          <w:b/>
          <w:bCs/>
          <w:sz w:val="24"/>
          <w:highlight w:val="none"/>
          <w:vertAlign w:val="superscript"/>
        </w:rPr>
        <w:t>st</w:t>
      </w:r>
      <w:r>
        <w:rPr>
          <w:rFonts w:hint="default" w:ascii="Times New Roman" w:hAnsi="Times New Roman" w:cs="Times New Roman"/>
          <w:b/>
          <w:bCs/>
          <w:sz w:val="24"/>
          <w:highlight w:val="none"/>
        </w:rPr>
        <w:t xml:space="preserve"> February, 2025</w:t>
      </w:r>
    </w:p>
    <w:p w14:paraId="053223FC">
      <w:pPr>
        <w:tabs>
          <w:tab w:val="left" w:pos="1985"/>
        </w:tabs>
        <w:rPr>
          <w:rFonts w:ascii="Times New Roman" w:hAnsi="Times New Roman"/>
          <w:b/>
          <w:sz w:val="22"/>
          <w:highlight w:val="none"/>
        </w:rPr>
      </w:pPr>
    </w:p>
    <w:p w14:paraId="5EDC37DB">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28</w:t>
      </w:r>
      <w:r>
        <w:rPr>
          <w:rFonts w:hint="eastAsia" w:ascii="Times New Roman" w:hAnsi="Times New Roman"/>
          <w:sz w:val="22"/>
          <w:highlight w:val="none"/>
        </w:rPr>
        <w:t>.</w:t>
      </w:r>
      <w:r>
        <w:rPr>
          <w:rFonts w:hint="eastAsia" w:ascii="Times New Roman" w:hAnsi="Times New Roman"/>
          <w:sz w:val="22"/>
          <w:highlight w:val="none"/>
          <w:lang w:val="en-US" w:eastAsia="zh-CN"/>
        </w:rPr>
        <w:t>2</w:t>
      </w:r>
    </w:p>
    <w:p w14:paraId="7B6A7BD8">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09B0F726">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3"/>
      <w:bookmarkStart w:id="3" w:name="OLE_LINK24"/>
      <w:bookmarkStart w:id="4" w:name="OLE_LINK7"/>
      <w:bookmarkStart w:id="5" w:name="OLE_LINK8"/>
      <w:r>
        <w:rPr>
          <w:rFonts w:hint="eastAsia" w:ascii="Times New Roman" w:hAnsi="Times New Roman"/>
          <w:b/>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XR (eXtended Reality) for NR Phase 3</w:t>
      </w:r>
    </w:p>
    <w:bookmarkEnd w:id="4"/>
    <w:bookmarkEnd w:id="5"/>
    <w:p w14:paraId="09CA139A">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3311EF09">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7AEC1CCA">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RAN #102 meeting, the new WID on XR (eXtended Reality) for NR Phase 3 was approved [1]. According to the WID, one of the objectives having RAN4 impact is to enable transmission/reception in gaps/restrictions that are caused by RRM measurements, the details are duplicated as following.</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7B82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472F86E5">
            <w:pPr>
              <w:keepNext w:val="0"/>
              <w:keepLines w:val="0"/>
              <w:pageBreakBefore w:val="0"/>
              <w:numPr>
                <w:ilvl w:val="0"/>
                <w:numId w:val="3"/>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eastAsia="宋体" w:cs="Times New Roman"/>
                <w:sz w:val="20"/>
                <w:szCs w:val="20"/>
                <w:vertAlign w:val="baseline"/>
                <w:lang w:val="en-US" w:eastAsia="zh-CN"/>
              </w:rPr>
              <w:t xml:space="preserve">Specify enhancements to enable transmission/reception in gaps/restrictions that are caused by RRM measurements (from inter-frequency RRM measurement gaps, or intra-frequency measurements, or other scheduling restrictions etc). [RAN1, RAN2, RAN4] </w:t>
            </w:r>
          </w:p>
          <w:p w14:paraId="0226A5FD">
            <w:pPr>
              <w:keepNext w:val="0"/>
              <w:keepLines w:val="0"/>
              <w:pageBreakBefore w:val="0"/>
              <w:numPr>
                <w:ilvl w:val="0"/>
                <w:numId w:val="4"/>
              </w:numPr>
              <w:kinsoku/>
              <w:wordWrap/>
              <w:overflowPunct/>
              <w:topLinePunct w:val="0"/>
              <w:autoSpaceDE/>
              <w:autoSpaceDN/>
              <w:bidi w:val="0"/>
              <w:adjustRightInd/>
              <w:snapToGrid/>
              <w:spacing w:after="180" w:line="240" w:lineRule="auto"/>
              <w:ind w:left="84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eastAsia="宋体" w:cs="Times New Roman"/>
                <w:sz w:val="20"/>
                <w:szCs w:val="20"/>
                <w:vertAlign w:val="baseline"/>
                <w:lang w:val="en-US" w:eastAsia="zh-CN"/>
              </w:rPr>
              <w:t>Specify the corresponding measurement gap and scheduling restriction to enable the identified enhancements with RRM performance impact taken into consideration, work being triggered by LS. [RAN4]</w:t>
            </w:r>
          </w:p>
        </w:tc>
      </w:tr>
    </w:tbl>
    <w:p w14:paraId="52DDA5C3">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In last meeting, there was initial discussion on XR (eXtended Reality) for NR Phase 3, and a WF was agreed [2]. T</w:t>
      </w:r>
      <w:r>
        <w:rPr>
          <w:rFonts w:hint="eastAsia" w:ascii="Times New Roman" w:hAnsi="Times New Roman"/>
          <w:sz w:val="20"/>
          <w:szCs w:val="20"/>
        </w:rPr>
        <w:t>his contribution provides</w:t>
      </w:r>
      <w:r>
        <w:rPr>
          <w:rFonts w:hint="eastAsia" w:ascii="Times New Roman" w:hAnsi="Times New Roman"/>
          <w:sz w:val="20"/>
          <w:szCs w:val="20"/>
          <w:lang w:val="en-US" w:eastAsia="zh-CN"/>
        </w:rPr>
        <w:t xml:space="preserve"> </w:t>
      </w:r>
      <w:r>
        <w:rPr>
          <w:rFonts w:hint="eastAsia" w:ascii="Times New Roman" w:hAnsi="Times New Roman"/>
          <w:sz w:val="20"/>
          <w:szCs w:val="20"/>
        </w:rPr>
        <w:t xml:space="preserve">discussion </w:t>
      </w:r>
      <w:r>
        <w:rPr>
          <w:rFonts w:hint="eastAsia" w:ascii="Times New Roman" w:hAnsi="Times New Roman"/>
          <w:sz w:val="20"/>
          <w:szCs w:val="20"/>
          <w:lang w:val="en-US" w:eastAsia="zh-CN"/>
        </w:rPr>
        <w:t>on this topic</w:t>
      </w:r>
      <w:r>
        <w:rPr>
          <w:rFonts w:hint="eastAsia" w:ascii="Times New Roman" w:hAnsi="Times New Roman"/>
          <w:bCs/>
          <w:iCs/>
          <w:sz w:val="20"/>
          <w:szCs w:val="20"/>
        </w:rPr>
        <w:t>.</w:t>
      </w:r>
    </w:p>
    <w:p w14:paraId="0634766D">
      <w:pPr>
        <w:pStyle w:val="2"/>
        <w:widowControl/>
        <w:numPr>
          <w:ilvl w:val="0"/>
          <w:numId w:val="2"/>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1"/>
      <w:bookmarkStart w:id="7" w:name="OLE_LINK2"/>
      <w:r>
        <w:rPr>
          <w:rFonts w:ascii="Times New Roman" w:hAnsi="Times New Roman"/>
          <w:i/>
          <w:sz w:val="20"/>
          <w:szCs w:val="20"/>
        </w:rPr>
        <w:t xml:space="preserve"> </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9BE1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13FFE563">
            <w:pPr>
              <w:pStyle w:val="3"/>
              <w:tabs>
                <w:tab w:val="left" w:pos="432"/>
                <w:tab w:val="clear" w:pos="576"/>
              </w:tabs>
              <w:rPr>
                <w:rFonts w:hint="default" w:ascii="Times New Roman" w:hAnsi="Times New Roman" w:cs="Times New Roman"/>
                <w:sz w:val="20"/>
                <w:szCs w:val="20"/>
              </w:rPr>
            </w:pPr>
            <w:r>
              <w:rPr>
                <w:rFonts w:hint="default" w:ascii="Times New Roman" w:hAnsi="Times New Roman" w:cs="Times New Roman"/>
                <w:sz w:val="20"/>
                <w:szCs w:val="20"/>
              </w:rPr>
              <w:t xml:space="preserve">Issue 1-3: L3 </w:t>
            </w:r>
            <w:r>
              <w:rPr>
                <w:rFonts w:hint="default" w:ascii="Times New Roman" w:hAnsi="Times New Roman" w:cs="Times New Roman"/>
                <w:sz w:val="20"/>
                <w:szCs w:val="20"/>
                <w:lang w:eastAsia="zh-CN"/>
              </w:rPr>
              <w:t>Measurements without gaps with scheduling restrictions</w:t>
            </w:r>
          </w:p>
          <w:p w14:paraId="1EEA3E84">
            <w:pPr>
              <w:rPr>
                <w:rFonts w:hint="default" w:ascii="Times New Roman" w:hAnsi="Times New Roman" w:cs="Times New Roman"/>
                <w:sz w:val="20"/>
                <w:szCs w:val="20"/>
                <w:lang w:eastAsia="zh-CN"/>
              </w:rPr>
            </w:pPr>
            <w:r>
              <w:rPr>
                <w:rFonts w:hint="default" w:ascii="Times New Roman" w:hAnsi="Times New Roman" w:cs="Times New Roman"/>
                <w:b/>
                <w:sz w:val="20"/>
                <w:szCs w:val="20"/>
                <w:lang w:eastAsia="zh-CN"/>
              </w:rPr>
              <w:t xml:space="preserve">&lt;Way forward&gt;: </w:t>
            </w:r>
          </w:p>
          <w:p w14:paraId="1C8B99A1">
            <w:pPr>
              <w:pStyle w:val="10"/>
              <w:numPr>
                <w:ilvl w:val="0"/>
                <w:numId w:val="5"/>
              </w:numPr>
              <w:ind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 1: Skipping of measurements without gaps with scheduling restrictions are supported</w:t>
            </w:r>
          </w:p>
          <w:p w14:paraId="32918344">
            <w:pPr>
              <w:pStyle w:val="10"/>
              <w:numPr>
                <w:ilvl w:val="1"/>
                <w:numId w:val="5"/>
              </w:numPr>
              <w:ind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 1a: Support skipping of measurements without gaps</w:t>
            </w:r>
          </w:p>
          <w:p w14:paraId="13659003">
            <w:pPr>
              <w:pStyle w:val="10"/>
              <w:numPr>
                <w:ilvl w:val="1"/>
                <w:numId w:val="5"/>
              </w:numPr>
              <w:ind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 1b: Support skipping of measurements without gaps for 100MHz CBW band</w:t>
            </w:r>
          </w:p>
          <w:p w14:paraId="3A52816E">
            <w:pPr>
              <w:pStyle w:val="10"/>
              <w:numPr>
                <w:ilvl w:val="0"/>
                <w:numId w:val="5"/>
              </w:numPr>
              <w:ind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 2: Skipping of measurements without gaps with scheduling restrictions are deprioritized or not supported</w:t>
            </w:r>
          </w:p>
          <w:p w14:paraId="0A3C3799">
            <w:pPr>
              <w:pStyle w:val="10"/>
              <w:numPr>
                <w:ilvl w:val="1"/>
                <w:numId w:val="5"/>
              </w:numPr>
              <w:ind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 2a: Measurement skipping does not apply for measurements without gaps</w:t>
            </w:r>
          </w:p>
          <w:p w14:paraId="6B1618BC">
            <w:pPr>
              <w:pStyle w:val="10"/>
              <w:numPr>
                <w:ilvl w:val="1"/>
                <w:numId w:val="5"/>
              </w:numPr>
              <w:ind w:firstLineChars="0"/>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lang w:eastAsia="zh-CN"/>
              </w:rPr>
              <w:t>Option 2b: Deprioritize Tx/Rx in L3 measurement without gap with scheduling restriction.</w:t>
            </w:r>
          </w:p>
          <w:p w14:paraId="7CD9A213">
            <w:pPr>
              <w:pStyle w:val="10"/>
              <w:numPr>
                <w:ilvl w:val="0"/>
                <w:numId w:val="0"/>
              </w:numPr>
              <w:ind w:left="1080" w:leftChars="0"/>
              <w:rPr>
                <w:rFonts w:hint="default" w:ascii="Times New Roman" w:hAnsi="Times New Roman" w:cs="Times New Roman"/>
                <w:sz w:val="20"/>
                <w:szCs w:val="20"/>
                <w:vertAlign w:val="baseline"/>
                <w:lang w:val="en-US" w:eastAsia="zh-CN"/>
              </w:rPr>
            </w:pPr>
          </w:p>
        </w:tc>
      </w:tr>
    </w:tbl>
    <w:p w14:paraId="02BFD9C6">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p w14:paraId="015A794A">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According to the WID [1], the main target is to enable transmission/reception in gaps/restrictions that are caused by RRM measurements, which means some of the measurement occasions can be skipped. According to the discussion, most companies only support skipping mechanism for measurement with gap, and not support for measurement without gap. In our view, both measurement with gap and measurement without gap need to be treated equally, we do not see the necessity to have different handling for different cases.</w:t>
      </w:r>
    </w:p>
    <w:p w14:paraId="5485A1A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1: it is proposed that measurement skipping apply for measurements without gaps.</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3801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09452B63">
            <w:pPr>
              <w:pStyle w:val="3"/>
              <w:tabs>
                <w:tab w:val="left" w:pos="432"/>
                <w:tab w:val="clear" w:pos="576"/>
              </w:tabs>
              <w:rPr>
                <w:rFonts w:hint="default" w:ascii="Times New Roman" w:hAnsi="Times New Roman" w:cs="Times New Roman"/>
                <w:sz w:val="20"/>
                <w:szCs w:val="20"/>
              </w:rPr>
            </w:pPr>
            <w:r>
              <w:rPr>
                <w:rFonts w:hint="default" w:ascii="Times New Roman" w:hAnsi="Times New Roman" w:cs="Times New Roman"/>
                <w:sz w:val="20"/>
                <w:szCs w:val="20"/>
              </w:rPr>
              <w:t>Issue 1-4: L1 measurements with scheduling restrictions and procedures</w:t>
            </w:r>
          </w:p>
          <w:p w14:paraId="3D9E2B4A">
            <w:pPr>
              <w:rPr>
                <w:rFonts w:hint="default" w:ascii="Times New Roman" w:hAnsi="Times New Roman" w:cs="Times New Roman"/>
                <w:sz w:val="20"/>
                <w:szCs w:val="20"/>
                <w:lang w:eastAsia="zh-CN"/>
              </w:rPr>
            </w:pPr>
            <w:r>
              <w:rPr>
                <w:rFonts w:hint="default" w:ascii="Times New Roman" w:hAnsi="Times New Roman" w:cs="Times New Roman"/>
                <w:b/>
                <w:sz w:val="20"/>
                <w:szCs w:val="20"/>
                <w:lang w:eastAsia="zh-CN"/>
              </w:rPr>
              <w:t xml:space="preserve">&lt;Way forward&gt;: </w:t>
            </w:r>
          </w:p>
          <w:p w14:paraId="7B11A3ED">
            <w:pPr>
              <w:pStyle w:val="10"/>
              <w:numPr>
                <w:ilvl w:val="0"/>
                <w:numId w:val="6"/>
              </w:numPr>
              <w:ind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Option 1: Support skipping of L1 measurements and procedures. </w:t>
            </w:r>
          </w:p>
          <w:p w14:paraId="6ECAB681">
            <w:pPr>
              <w:pStyle w:val="10"/>
              <w:numPr>
                <w:ilvl w:val="1"/>
                <w:numId w:val="6"/>
              </w:numPr>
              <w:ind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 1a: Support skipping of L1 measurements and procedures such as RLM, BFD, L1-RSRP etc</w:t>
            </w:r>
          </w:p>
          <w:p w14:paraId="71C852FE">
            <w:pPr>
              <w:pStyle w:val="10"/>
              <w:numPr>
                <w:ilvl w:val="1"/>
                <w:numId w:val="6"/>
              </w:numPr>
              <w:ind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 1b: it is beneficial and feasible to support data Tx/Rx in occasions of scheduling restriction due to RLM and BFD.</w:t>
            </w:r>
          </w:p>
          <w:p w14:paraId="2D24DC47">
            <w:pPr>
              <w:pStyle w:val="10"/>
              <w:numPr>
                <w:ilvl w:val="1"/>
                <w:numId w:val="6"/>
              </w:numPr>
              <w:ind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 1c: At least for 100MHz CBW band, support skipping of L1 measurements and procedures such as RLM, BFD, L1-RSRP etc</w:t>
            </w:r>
          </w:p>
          <w:p w14:paraId="7A2348F6">
            <w:pPr>
              <w:pStyle w:val="10"/>
              <w:numPr>
                <w:ilvl w:val="0"/>
                <w:numId w:val="6"/>
              </w:numPr>
              <w:ind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 2: Not to support or deprioritize skipping of L1 measurements and procedures.</w:t>
            </w:r>
          </w:p>
          <w:p w14:paraId="36B2F5E9">
            <w:pPr>
              <w:pStyle w:val="10"/>
              <w:numPr>
                <w:ilvl w:val="1"/>
                <w:numId w:val="6"/>
              </w:numPr>
              <w:ind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 2a: Measurement skipping does not apply for L1 measurements and procedures</w:t>
            </w:r>
          </w:p>
          <w:p w14:paraId="0A90BEE5">
            <w:pPr>
              <w:pStyle w:val="10"/>
              <w:numPr>
                <w:ilvl w:val="1"/>
                <w:numId w:val="6"/>
              </w:numPr>
              <w:ind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 2b: RAN4 should keep the scheduling restriction impact on XR traffic FFS for now until there are sufficient progress in MG cancellation impact.</w:t>
            </w:r>
          </w:p>
          <w:p w14:paraId="59D20383">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sz w:val="20"/>
                <w:szCs w:val="20"/>
                <w:vertAlign w:val="baseline"/>
                <w:lang w:val="en-US" w:eastAsia="zh-CN"/>
              </w:rPr>
            </w:pPr>
          </w:p>
        </w:tc>
      </w:tr>
    </w:tbl>
    <w:p w14:paraId="38EB13B5">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sz w:val="20"/>
          <w:szCs w:val="20"/>
          <w:lang w:val="en-US" w:eastAsia="zh-CN"/>
        </w:rPr>
      </w:pPr>
    </w:p>
    <w:p w14:paraId="4A2B81BD">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sz w:val="20"/>
          <w:szCs w:val="20"/>
          <w:lang w:val="en-US" w:eastAsia="zh-CN"/>
        </w:rPr>
      </w:pPr>
      <w:r>
        <w:rPr>
          <w:rFonts w:hint="eastAsia" w:ascii="Times New Roman" w:hAnsi="Times New Roman" w:eastAsia="等线" w:cs="Times New Roman"/>
          <w:sz w:val="20"/>
          <w:szCs w:val="20"/>
          <w:lang w:val="en-US" w:eastAsia="zh-CN"/>
        </w:rPr>
        <w:t xml:space="preserve">From our point of view, it is preferred that measurement skipping apply for </w:t>
      </w:r>
      <w:r>
        <w:rPr>
          <w:rFonts w:hint="default" w:ascii="Times New Roman" w:hAnsi="Times New Roman" w:cs="Times New Roman"/>
          <w:sz w:val="20"/>
          <w:szCs w:val="20"/>
          <w:lang w:eastAsia="zh-CN"/>
        </w:rPr>
        <w:t>L1 measurements and procedures</w:t>
      </w:r>
      <w:r>
        <w:rPr>
          <w:rFonts w:hint="eastAsia" w:ascii="Times New Roman" w:hAnsi="Times New Roman" w:cs="Times New Roman"/>
          <w:sz w:val="20"/>
          <w:szCs w:val="20"/>
          <w:lang w:val="en-US" w:eastAsia="zh-CN"/>
        </w:rPr>
        <w:t xml:space="preserve">. </w:t>
      </w:r>
      <w:r>
        <w:rPr>
          <w:rFonts w:hint="eastAsia" w:ascii="Times New Roman" w:hAnsi="Times New Roman" w:eastAsia="等线" w:cs="Times New Roman"/>
          <w:sz w:val="20"/>
          <w:szCs w:val="20"/>
          <w:lang w:val="en-US" w:eastAsia="zh-CN"/>
        </w:rPr>
        <w:t>According to the WID [1], the objective is to s</w:t>
      </w:r>
      <w:r>
        <w:rPr>
          <w:rFonts w:hint="default" w:ascii="Times New Roman" w:hAnsi="Times New Roman" w:eastAsia="宋体" w:cs="Times New Roman"/>
          <w:sz w:val="20"/>
          <w:szCs w:val="20"/>
          <w:vertAlign w:val="baseline"/>
          <w:lang w:val="en-US" w:eastAsia="zh-CN"/>
        </w:rPr>
        <w:t>pecify enhancements to enable transmission/reception in gaps/restrictions</w:t>
      </w:r>
      <w:r>
        <w:rPr>
          <w:rFonts w:hint="eastAsia" w:ascii="Times New Roman" w:hAnsi="Times New Roman" w:eastAsia="宋体" w:cs="Times New Roman"/>
          <w:sz w:val="20"/>
          <w:szCs w:val="20"/>
          <w:vertAlign w:val="baseline"/>
          <w:lang w:val="en-US" w:eastAsia="zh-CN"/>
        </w:rPr>
        <w:t>, scheduling restriction is in the scope. And according to RAN1 design, the wording gap/scheduling is in use, which means that scheduling restriction is considered. What</w:t>
      </w:r>
      <w:r>
        <w:rPr>
          <w:rFonts w:hint="default" w:ascii="Times New Roman" w:hAnsi="Times New Roman" w:eastAsia="宋体" w:cs="Times New Roman"/>
          <w:sz w:val="20"/>
          <w:szCs w:val="20"/>
          <w:vertAlign w:val="baseline"/>
          <w:lang w:val="en-US" w:eastAsia="zh-CN"/>
        </w:rPr>
        <w:t>’</w:t>
      </w:r>
      <w:r>
        <w:rPr>
          <w:rFonts w:hint="eastAsia" w:ascii="Times New Roman" w:hAnsi="Times New Roman" w:eastAsia="宋体" w:cs="Times New Roman"/>
          <w:sz w:val="20"/>
          <w:szCs w:val="20"/>
          <w:vertAlign w:val="baseline"/>
          <w:lang w:val="en-US" w:eastAsia="zh-CN"/>
        </w:rPr>
        <w:t>s more, as evaluated in the study phase [</w:t>
      </w:r>
      <w:r>
        <w:rPr>
          <w:rFonts w:hint="eastAsia" w:ascii="Times New Roman" w:hAnsi="Times New Roman" w:cs="Times New Roman"/>
          <w:sz w:val="20"/>
          <w:szCs w:val="20"/>
          <w:vertAlign w:val="baseline"/>
          <w:lang w:val="en-US" w:eastAsia="zh-CN"/>
        </w:rPr>
        <w:t>4</w:t>
      </w:r>
      <w:r>
        <w:rPr>
          <w:rFonts w:hint="eastAsia" w:ascii="Times New Roman" w:hAnsi="Times New Roman" w:eastAsia="宋体" w:cs="Times New Roman"/>
          <w:sz w:val="20"/>
          <w:szCs w:val="20"/>
          <w:vertAlign w:val="baseline"/>
          <w:lang w:val="en-US" w:eastAsia="zh-CN"/>
        </w:rPr>
        <w:t xml:space="preserve">], the performance gain are observed by enabling </w:t>
      </w:r>
      <w:r>
        <w:rPr>
          <w:rFonts w:hint="eastAsia" w:ascii="Times New Roman" w:hAnsi="Times New Roman"/>
          <w:sz w:val="20"/>
          <w:szCs w:val="20"/>
          <w:lang w:val="en-US" w:eastAsia="zh-CN"/>
        </w:rPr>
        <w:t xml:space="preserve">transmission/reception in scheduling restriction. Another consideration is that </w:t>
      </w:r>
      <w:r>
        <w:rPr>
          <w:rFonts w:hint="eastAsia" w:ascii="Times New Roman" w:hAnsi="Times New Roman" w:eastAsia="宋体" w:cs="Times New Roman"/>
          <w:sz w:val="20"/>
          <w:szCs w:val="20"/>
          <w:vertAlign w:val="baseline"/>
          <w:lang w:val="en-US" w:eastAsia="zh-CN"/>
        </w:rPr>
        <w:t xml:space="preserve">compared with measurement gap, the impact on XR due to L1 scheduling restriction is more serious, since measurement gap may be not configured for some sccenarios while scheduling restriction are always there. It is necessary to consider </w:t>
      </w:r>
      <w:r>
        <w:rPr>
          <w:rFonts w:hint="default" w:ascii="Times New Roman" w:hAnsi="Times New Roman" w:eastAsia="等线" w:cs="Times New Roman"/>
          <w:sz w:val="20"/>
          <w:szCs w:val="20"/>
        </w:rPr>
        <w:t>Tx/Rx in occasions of scheduling restriction due to L1 operation</w:t>
      </w:r>
      <w:r>
        <w:rPr>
          <w:rFonts w:hint="eastAsia" w:ascii="Times New Roman" w:hAnsi="Times New Roman" w:eastAsia="等线" w:cs="Times New Roman"/>
          <w:sz w:val="20"/>
          <w:szCs w:val="20"/>
          <w:lang w:val="en-US" w:eastAsia="zh-CN"/>
        </w:rPr>
        <w:t>.</w:t>
      </w:r>
    </w:p>
    <w:p w14:paraId="1F8D4F3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i/>
          <w:iCs/>
          <w:sz w:val="20"/>
          <w:szCs w:val="20"/>
          <w:lang w:val="en-US" w:eastAsia="zh-CN"/>
        </w:rPr>
      </w:pPr>
      <w:r>
        <w:rPr>
          <w:rFonts w:hint="eastAsia" w:ascii="Times New Roman" w:hAnsi="Times New Roman" w:eastAsia="等线" w:cs="Times New Roman"/>
          <w:b/>
          <w:bCs/>
          <w:i/>
          <w:iCs/>
          <w:sz w:val="20"/>
          <w:szCs w:val="20"/>
          <w:lang w:val="en-US" w:eastAsia="zh-CN"/>
        </w:rPr>
        <w:t xml:space="preserve">Proposal 2: it is proposed that </w:t>
      </w:r>
      <w:r>
        <w:rPr>
          <w:rFonts w:hint="eastAsia" w:ascii="Times New Roman" w:hAnsi="Times New Roman"/>
          <w:b/>
          <w:bCs/>
          <w:i/>
          <w:iCs/>
          <w:sz w:val="20"/>
          <w:szCs w:val="20"/>
          <w:lang w:val="en-US" w:eastAsia="zh-CN"/>
        </w:rPr>
        <w:t xml:space="preserve">measurement skipping apply for </w:t>
      </w:r>
      <w:r>
        <w:rPr>
          <w:rFonts w:hint="default" w:ascii="Times New Roman" w:hAnsi="Times New Roman" w:cs="Times New Roman"/>
          <w:b/>
          <w:bCs/>
          <w:i/>
          <w:iCs/>
          <w:sz w:val="20"/>
          <w:szCs w:val="20"/>
          <w:lang w:eastAsia="zh-CN"/>
        </w:rPr>
        <w:t>L1 measurements and procedures</w:t>
      </w:r>
      <w:r>
        <w:rPr>
          <w:rFonts w:hint="eastAsia" w:ascii="Times New Roman" w:hAnsi="Times New Roman" w:cs="Times New Roman"/>
          <w:b/>
          <w:bCs/>
          <w:i/>
          <w:iCs/>
          <w:sz w:val="20"/>
          <w:szCs w:val="20"/>
          <w:lang w:val="en-US" w:eastAsia="zh-CN"/>
        </w:rPr>
        <w:t>.</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1B593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4793E24A">
            <w:pPr>
              <w:pStyle w:val="3"/>
              <w:tabs>
                <w:tab w:val="left" w:pos="432"/>
                <w:tab w:val="clear" w:pos="576"/>
              </w:tabs>
              <w:rPr>
                <w:rFonts w:hint="default" w:ascii="Times New Roman" w:hAnsi="Times New Roman" w:cs="Times New Roman"/>
                <w:sz w:val="20"/>
                <w:szCs w:val="20"/>
              </w:rPr>
            </w:pPr>
            <w:r>
              <w:rPr>
                <w:rFonts w:hint="default" w:ascii="Times New Roman" w:hAnsi="Times New Roman" w:cs="Times New Roman"/>
                <w:sz w:val="20"/>
                <w:szCs w:val="20"/>
              </w:rPr>
              <w:t>Issue 3-1: How to capture impact of measurement skipping</w:t>
            </w:r>
          </w:p>
          <w:p w14:paraId="793321B6">
            <w:pPr>
              <w:rPr>
                <w:rFonts w:hint="default" w:ascii="Times New Roman" w:hAnsi="Times New Roman" w:cs="Times New Roman"/>
                <w:b/>
                <w:sz w:val="20"/>
                <w:szCs w:val="20"/>
                <w:lang w:eastAsia="zh-CN"/>
              </w:rPr>
            </w:pPr>
            <w:r>
              <w:rPr>
                <w:rFonts w:hint="default" w:ascii="Times New Roman" w:hAnsi="Times New Roman" w:cs="Times New Roman"/>
                <w:b/>
                <w:sz w:val="20"/>
                <w:szCs w:val="20"/>
                <w:lang w:eastAsia="zh-CN"/>
              </w:rPr>
              <w:t xml:space="preserve">&lt;Agreement&gt;: </w:t>
            </w:r>
          </w:p>
          <w:p w14:paraId="4D871FD5">
            <w:pPr>
              <w:pStyle w:val="10"/>
              <w:numPr>
                <w:ilvl w:val="0"/>
                <w:numId w:val="7"/>
              </w:numPr>
              <w:ind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Reuse existing measurement accuracy requirements.</w:t>
            </w:r>
          </w:p>
          <w:p w14:paraId="5A437993">
            <w:pPr>
              <w:pStyle w:val="10"/>
              <w:numPr>
                <w:ilvl w:val="0"/>
                <w:numId w:val="7"/>
              </w:numPr>
              <w:ind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RAN4 shall keep the number of samples for a frequency layer for L3 measurements unimpacted due to gap skipping</w:t>
            </w:r>
          </w:p>
          <w:p w14:paraId="53DD06A5">
            <w:pPr>
              <w:pStyle w:val="10"/>
              <w:numPr>
                <w:ilvl w:val="1"/>
                <w:numId w:val="7"/>
              </w:numPr>
              <w:ind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For the delay requirements, FFS whether and how to extend the delay</w:t>
            </w:r>
          </w:p>
          <w:p w14:paraId="77554247">
            <w:pPr>
              <w:rPr>
                <w:rFonts w:hint="default" w:ascii="Times New Roman" w:hAnsi="Times New Roman" w:cs="Times New Roman"/>
                <w:b/>
                <w:sz w:val="20"/>
                <w:szCs w:val="20"/>
                <w:lang w:eastAsia="zh-CN"/>
              </w:rPr>
            </w:pPr>
            <w:r>
              <w:rPr>
                <w:rFonts w:hint="default" w:ascii="Times New Roman" w:hAnsi="Times New Roman" w:cs="Times New Roman"/>
                <w:b/>
                <w:sz w:val="20"/>
                <w:szCs w:val="20"/>
                <w:lang w:eastAsia="zh-CN"/>
              </w:rPr>
              <w:t xml:space="preserve">&lt;Way forward&gt;: </w:t>
            </w:r>
          </w:p>
          <w:p w14:paraId="6154C0BB">
            <w:pPr>
              <w:ind w:left="36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Proposals related to measurement delay requirements:</w:t>
            </w:r>
          </w:p>
          <w:p w14:paraId="0B72A924">
            <w:pPr>
              <w:pStyle w:val="10"/>
              <w:numPr>
                <w:ilvl w:val="1"/>
                <w:numId w:val="7"/>
              </w:numPr>
              <w:ind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 1: Proposals without distinction of XR and legacy requirements</w:t>
            </w:r>
          </w:p>
          <w:p w14:paraId="48CF9070">
            <w:pPr>
              <w:pStyle w:val="10"/>
              <w:numPr>
                <w:ilvl w:val="2"/>
                <w:numId w:val="7"/>
              </w:numPr>
              <w:ind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 1a: As minimum requirements, cell detection, index reading, and measurement period is extended.</w:t>
            </w:r>
          </w:p>
          <w:p w14:paraId="5DE4E1AB">
            <w:pPr>
              <w:pStyle w:val="10"/>
              <w:numPr>
                <w:ilvl w:val="2"/>
                <w:numId w:val="7"/>
              </w:numPr>
              <w:ind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 1b: as minimum requirements, measurement period is extended by number of occasions which are cancelled due to XR traffic.</w:t>
            </w:r>
          </w:p>
          <w:p w14:paraId="30B233D0">
            <w:pPr>
              <w:pStyle w:val="10"/>
              <w:numPr>
                <w:ilvl w:val="2"/>
                <w:numId w:val="7"/>
              </w:numPr>
              <w:ind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 1c: extend the L3 requirements with MGs such as cell identification and measurements delays when one or more MGs are deactivated by the network.</w:t>
            </w:r>
          </w:p>
          <w:p w14:paraId="3F7A9279">
            <w:pPr>
              <w:pStyle w:val="10"/>
              <w:numPr>
                <w:ilvl w:val="2"/>
                <w:numId w:val="7"/>
              </w:numPr>
              <w:ind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 1d: RRM measurement requirements are enhanced for UEs under XR operation, at least for UEs not equipped with an additional rx chain for XR.</w:t>
            </w:r>
          </w:p>
          <w:p w14:paraId="5C51F29D">
            <w:pPr>
              <w:pStyle w:val="10"/>
              <w:numPr>
                <w:ilvl w:val="1"/>
                <w:numId w:val="7"/>
              </w:numPr>
              <w:ind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 2: Proposals with distinction of conditions where measurement impact is not needed</w:t>
            </w:r>
          </w:p>
          <w:p w14:paraId="4ED555E3">
            <w:pPr>
              <w:pStyle w:val="10"/>
              <w:numPr>
                <w:ilvl w:val="2"/>
                <w:numId w:val="7"/>
              </w:numPr>
              <w:ind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Option 2a: </w:t>
            </w:r>
          </w:p>
          <w:p w14:paraId="694CD209">
            <w:pPr>
              <w:pStyle w:val="10"/>
              <w:numPr>
                <w:ilvl w:val="3"/>
                <w:numId w:val="7"/>
              </w:numPr>
              <w:ind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For the cases where measurement impact is needed</w:t>
            </w:r>
          </w:p>
          <w:p w14:paraId="432284AD">
            <w:pPr>
              <w:pStyle w:val="10"/>
              <w:numPr>
                <w:ilvl w:val="4"/>
                <w:numId w:val="7"/>
              </w:numPr>
              <w:ind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As minimum requirements, cell detection, index reading, and measurement period for NR cells is extended.</w:t>
            </w:r>
          </w:p>
          <w:p w14:paraId="1E48BFC9">
            <w:pPr>
              <w:pStyle w:val="10"/>
              <w:numPr>
                <w:ilvl w:val="5"/>
                <w:numId w:val="7"/>
              </w:numPr>
              <w:ind w:firstLineChars="0"/>
              <w:rPr>
                <w:rFonts w:hint="default" w:ascii="Times New Roman" w:hAnsi="Times New Roman" w:cs="Times New Roman"/>
                <w:sz w:val="20"/>
                <w:szCs w:val="20"/>
                <w:lang w:eastAsia="zh-CN"/>
              </w:rPr>
            </w:pPr>
            <w:r>
              <w:rPr>
                <w:rFonts w:hint="default" w:ascii="Times New Roman" w:hAnsi="Times New Roman" w:cs="Times New Roman" w:eastAsiaTheme="minorEastAsia"/>
                <w:sz w:val="20"/>
                <w:szCs w:val="20"/>
                <w:lang w:eastAsia="zh-CN"/>
              </w:rPr>
              <w:t>FFS how to extend.</w:t>
            </w:r>
            <w:r>
              <w:rPr>
                <w:rFonts w:hint="default" w:ascii="Times New Roman" w:hAnsi="Times New Roman" w:cs="Times New Roman" w:eastAsiaTheme="minorEastAsia"/>
                <w:sz w:val="20"/>
                <w:szCs w:val="20"/>
                <w:lang w:eastAsia="zh-CN"/>
              </w:rPr>
              <w:tab/>
            </w:r>
          </w:p>
          <w:p w14:paraId="67F23AD0">
            <w:pPr>
              <w:pStyle w:val="10"/>
              <w:numPr>
                <w:ilvl w:val="3"/>
                <w:numId w:val="7"/>
              </w:numPr>
              <w:ind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For the cases where measurement impact is not needed</w:t>
            </w:r>
          </w:p>
          <w:p w14:paraId="52C731A0">
            <w:pPr>
              <w:pStyle w:val="10"/>
              <w:numPr>
                <w:ilvl w:val="4"/>
                <w:numId w:val="7"/>
              </w:numPr>
              <w:ind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FFS the feasible conditions and necessary UE assistance information</w:t>
            </w:r>
            <w:r>
              <w:rPr>
                <w:rFonts w:hint="default" w:ascii="Times New Roman" w:hAnsi="Times New Roman" w:eastAsia="宋体" w:cs="Times New Roman"/>
                <w:sz w:val="20"/>
                <w:szCs w:val="20"/>
                <w:lang w:eastAsia="zh-CN"/>
              </w:rPr>
              <w:t>.</w:t>
            </w:r>
            <w:r>
              <w:rPr>
                <w:rFonts w:hint="default" w:ascii="Times New Roman" w:hAnsi="Times New Roman" w:cs="Times New Roman"/>
                <w:sz w:val="20"/>
                <w:szCs w:val="20"/>
                <w:lang w:eastAsia="zh-CN"/>
              </w:rPr>
              <w:t xml:space="preserve"> </w:t>
            </w:r>
          </w:p>
          <w:p w14:paraId="3EC7AED3">
            <w:pPr>
              <w:pStyle w:val="10"/>
              <w:numPr>
                <w:ilvl w:val="2"/>
                <w:numId w:val="7"/>
              </w:numPr>
              <w:ind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Option 2b: </w:t>
            </w:r>
          </w:p>
          <w:p w14:paraId="0D8ABD7B">
            <w:pPr>
              <w:pStyle w:val="10"/>
              <w:numPr>
                <w:ilvl w:val="3"/>
                <w:numId w:val="7"/>
              </w:numPr>
              <w:ind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Apply legacy measurement delay and accuracy requirements for the following condition:</w:t>
            </w:r>
          </w:p>
          <w:p w14:paraId="1E93CF95">
            <w:pPr>
              <w:pStyle w:val="10"/>
              <w:numPr>
                <w:ilvl w:val="4"/>
                <w:numId w:val="7"/>
              </w:numPr>
              <w:ind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the skipped measurement occasion(s) indicated by network is the unused measurement occasion reported by UAI</w:t>
            </w:r>
          </w:p>
          <w:p w14:paraId="278F4DF0">
            <w:pPr>
              <w:pStyle w:val="10"/>
              <w:numPr>
                <w:ilvl w:val="3"/>
                <w:numId w:val="7"/>
              </w:numPr>
              <w:ind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Otherwise, extend measurement delay while keep legacy accuracy requirements unchanged </w:t>
            </w:r>
          </w:p>
          <w:p w14:paraId="0A2E151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vertAlign w:val="baseline"/>
                <w:lang w:val="en-US" w:eastAsia="zh-CN"/>
              </w:rPr>
            </w:pPr>
          </w:p>
        </w:tc>
      </w:tr>
    </w:tbl>
    <w:p w14:paraId="4F036F96">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p w14:paraId="2381C10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XR TX/RX in gaps/restrictions may have impact on measurement performance, but it is not a good way to always assume that measurement delay will be extended due to measurement skipping, since this will result in mobility issue. And we also find that even though data transmission/reception are enabled in gaps/restrictions, but the measurement performance are not impacted for some cases. It is necessary to balance the XR performance and mobility performance.</w:t>
      </w:r>
    </w:p>
    <w:p w14:paraId="61458DF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During the measurement gaps, UE </w:t>
      </w:r>
      <w:r>
        <w:rPr>
          <w:rFonts w:hint="default" w:ascii="Times New Roman" w:hAnsi="Times New Roman"/>
          <w:sz w:val="20"/>
          <w:szCs w:val="20"/>
          <w:lang w:val="en-US" w:eastAsia="zh-CN"/>
        </w:rPr>
        <w:t>is not required to conduct reception/transmission from/to the serving cells except the reception of signals used for RRM measurement(s) and the signals used for random access procedure</w:t>
      </w:r>
      <w:r>
        <w:rPr>
          <w:rFonts w:hint="eastAsia" w:ascii="Times New Roman" w:hAnsi="Times New Roman"/>
          <w:sz w:val="20"/>
          <w:szCs w:val="20"/>
          <w:lang w:val="en-US" w:eastAsia="zh-CN"/>
        </w:rPr>
        <w:t xml:space="preserve">. </w:t>
      </w:r>
      <w:r>
        <w:rPr>
          <w:rFonts w:hint="default" w:ascii="Times New Roman" w:hAnsi="Times New Roman"/>
          <w:sz w:val="20"/>
          <w:szCs w:val="20"/>
          <w:lang w:val="en-US" w:eastAsia="zh-CN"/>
        </w:rPr>
        <w:t xml:space="preserve"> </w:t>
      </w:r>
      <w:r>
        <w:rPr>
          <w:rFonts w:hint="eastAsia" w:ascii="Times New Roman" w:hAnsi="Times New Roman"/>
          <w:sz w:val="20"/>
          <w:szCs w:val="20"/>
          <w:lang w:val="en-US" w:eastAsia="zh-CN"/>
        </w:rPr>
        <w:t>Scheduling availability is applied to the case of measuring without measurement gaps.  When any of the conditions about performing measurements in TDD bands on FR1, performing measurements with a different subcarrier spacing than PDSCH/PDCCH on FR1, performing measurements on FR2 is met, there are restrictions on the scheduling availability. In detail, UE is not expected to transmit PUCCH/PUSCH/SRS or receive PDCCH/PDSCH/TRS/CSI-RS for CQI on certain symbols, e.g. SSB symbols to be measured or  all symbols within SMTC window duration.</w:t>
      </w:r>
    </w:p>
    <w:p w14:paraId="46E6DFA8">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The UE shall be able to identify a new detectable cell, including PSS/SSS detection, acquisition the index of the SSB and measurement, within a certain time period. The existing measurement delay requirements assume 5 samples for intra-frequency measurement and 8 samples for inter-frequency measurement. According to current specification, UE </w:t>
      </w:r>
      <w:r>
        <w:rPr>
          <w:rFonts w:hint="default" w:ascii="Times New Roman" w:hAnsi="Times New Roman"/>
          <w:sz w:val="20"/>
          <w:szCs w:val="20"/>
          <w:lang w:val="en-US" w:eastAsia="zh-CN"/>
        </w:rPr>
        <w:t>is not required to conduct reception/transmission from/to the serving cells</w:t>
      </w:r>
      <w:r>
        <w:rPr>
          <w:rFonts w:hint="eastAsia" w:ascii="Times New Roman" w:hAnsi="Times New Roman"/>
          <w:sz w:val="20"/>
          <w:szCs w:val="20"/>
          <w:lang w:val="en-US" w:eastAsia="zh-CN"/>
        </w:rPr>
        <w:t xml:space="preserve"> in all the measurement gap occasions, and scheduling restrictios are applied to all the SMTC occasions if the conditions are met. The reason is that how UE perform measurement is up to UE implementation, network has no no information about it. For simplicity, it is assumed that UE perform measurement in every measurement occasion. However, UE may not perform measurement in every measurement occasion. If the skipped measurement occasion indicated by network happen to be the unused measurement occasion, legacy measurement delay are applied. Otherwise, measurement delay extension can be considered.</w:t>
      </w:r>
    </w:p>
    <w:p w14:paraId="72E4543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3: it is proposed to</w:t>
      </w:r>
    </w:p>
    <w:p w14:paraId="39602E68">
      <w:pPr>
        <w:keepNext w:val="0"/>
        <w:keepLines w:val="0"/>
        <w:pageBreakBefore w:val="0"/>
        <w:widowControl w:val="0"/>
        <w:numPr>
          <w:ilvl w:val="0"/>
          <w:numId w:val="8"/>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Apply legacy measurement delay for the following condition:</w:t>
      </w:r>
    </w:p>
    <w:p w14:paraId="672EEB74">
      <w:pPr>
        <w:keepNext w:val="0"/>
        <w:keepLines w:val="0"/>
        <w:pageBreakBefore w:val="0"/>
        <w:widowControl w:val="0"/>
        <w:numPr>
          <w:ilvl w:val="0"/>
          <w:numId w:val="9"/>
        </w:numPr>
        <w:kinsoku/>
        <w:wordWrap/>
        <w:overflowPunct/>
        <w:topLinePunct w:val="0"/>
        <w:autoSpaceDE/>
        <w:autoSpaceDN/>
        <w:bidi w:val="0"/>
        <w:adjustRightInd/>
        <w:snapToGrid/>
        <w:spacing w:after="180" w:line="240" w:lineRule="auto"/>
        <w:ind w:left="840" w:leftChars="0" w:hanging="420" w:firstLineChars="0"/>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the skipped measurement occasion(s) indicated by network is the unused measurement occasion </w:t>
      </w:r>
    </w:p>
    <w:p w14:paraId="35131271">
      <w:pPr>
        <w:keepNext w:val="0"/>
        <w:keepLines w:val="0"/>
        <w:pageBreakBefore w:val="0"/>
        <w:widowControl w:val="0"/>
        <w:numPr>
          <w:ilvl w:val="0"/>
          <w:numId w:val="8"/>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sz w:val="20"/>
          <w:szCs w:val="20"/>
          <w:lang w:val="en-US" w:eastAsia="zh-CN"/>
        </w:rPr>
      </w:pPr>
      <w:r>
        <w:rPr>
          <w:rFonts w:hint="eastAsia" w:ascii="Times New Roman" w:hAnsi="Times New Roman"/>
          <w:b/>
          <w:bCs/>
          <w:i/>
          <w:iCs/>
          <w:sz w:val="20"/>
          <w:szCs w:val="20"/>
          <w:lang w:val="en-US" w:eastAsia="zh-CN"/>
        </w:rPr>
        <w:t xml:space="preserve">Otherwise, extend measurement delay </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D7D8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1CD2F27D">
            <w:pPr>
              <w:pStyle w:val="3"/>
              <w:tabs>
                <w:tab w:val="left" w:pos="432"/>
                <w:tab w:val="clear" w:pos="576"/>
              </w:tabs>
              <w:rPr>
                <w:rFonts w:hint="default" w:ascii="Times New Roman" w:hAnsi="Times New Roman" w:cs="Times New Roman"/>
                <w:sz w:val="20"/>
                <w:szCs w:val="20"/>
              </w:rPr>
            </w:pPr>
            <w:r>
              <w:rPr>
                <w:rFonts w:hint="default" w:ascii="Times New Roman" w:hAnsi="Times New Roman" w:cs="Times New Roman"/>
                <w:sz w:val="20"/>
                <w:szCs w:val="20"/>
              </w:rPr>
              <w:t>Issue 4-1: Time offset requirement for measurement gap skipping</w:t>
            </w:r>
          </w:p>
          <w:p w14:paraId="2E156965">
            <w:pPr>
              <w:rPr>
                <w:rFonts w:hint="default" w:ascii="Times New Roman" w:hAnsi="Times New Roman" w:cs="Times New Roman"/>
                <w:sz w:val="20"/>
                <w:szCs w:val="20"/>
                <w:lang w:eastAsia="zh-CN"/>
              </w:rPr>
            </w:pPr>
            <w:r>
              <w:rPr>
                <w:rFonts w:hint="default" w:ascii="Times New Roman" w:hAnsi="Times New Roman" w:cs="Times New Roman"/>
                <w:b/>
                <w:sz w:val="20"/>
                <w:szCs w:val="20"/>
                <w:lang w:eastAsia="zh-CN"/>
              </w:rPr>
              <w:t xml:space="preserve">&lt;Agreement&gt;: </w:t>
            </w:r>
          </w:p>
          <w:p w14:paraId="24EF6065">
            <w:pPr>
              <w:pStyle w:val="11"/>
              <w:numPr>
                <w:ilvl w:val="0"/>
                <w:numId w:val="10"/>
              </w:num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Baseline feature 5 ms</w:t>
            </w:r>
          </w:p>
          <w:p w14:paraId="6B0CE2A2">
            <w:pPr>
              <w:pStyle w:val="11"/>
              <w:numPr>
                <w:ilvl w:val="0"/>
                <w:numId w:val="10"/>
              </w:numP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lang w:eastAsia="zh-CN"/>
              </w:rPr>
              <w:t>Optional capability 3 ms, FFS if any condition is needed</w:t>
            </w:r>
          </w:p>
        </w:tc>
      </w:tr>
    </w:tbl>
    <w:p w14:paraId="3DAD980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p w14:paraId="4C60065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Time offset is the time from the end of the last symbol of the PDCCH carrying the DCI to the start of the corresponding skipped measurement gap indicated by the DCI, where the start of the measurement gap is determined after applying Measurement Gap Timing Advance (mgta) configured by the network. In last meeting, it was agreed that the baseline of time offset is 5 ms, and 3ms is also supported wit UE capability, and FFS if any condition is needed. In our view, there is UE capability to indicate whether 3ms of time offset is supported or not, no need to have any condition. </w:t>
      </w:r>
    </w:p>
    <w:p w14:paraId="2CB7AAB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4: for time offset, there is no need to have condition for the optional capability of 3ms.</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A280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0361CB15">
            <w:pPr>
              <w:pStyle w:val="3"/>
              <w:tabs>
                <w:tab w:val="left" w:pos="432"/>
                <w:tab w:val="clear" w:pos="576"/>
              </w:tabs>
              <w:rPr>
                <w:rFonts w:hint="default" w:ascii="Times New Roman" w:hAnsi="Times New Roman" w:cs="Times New Roman"/>
                <w:sz w:val="20"/>
                <w:szCs w:val="20"/>
              </w:rPr>
            </w:pPr>
            <w:r>
              <w:rPr>
                <w:rFonts w:hint="default" w:ascii="Times New Roman" w:hAnsi="Times New Roman" w:cs="Times New Roman"/>
                <w:sz w:val="20"/>
                <w:szCs w:val="20"/>
              </w:rPr>
              <w:t xml:space="preserve">Issue 5-1: </w:t>
            </w:r>
            <w:r>
              <w:rPr>
                <w:rFonts w:hint="default" w:ascii="Times New Roman" w:hAnsi="Times New Roman" w:cs="Times New Roman"/>
                <w:sz w:val="20"/>
                <w:szCs w:val="20"/>
                <w:lang w:eastAsia="zh-CN"/>
              </w:rPr>
              <w:t>General on UAI</w:t>
            </w:r>
          </w:p>
          <w:p w14:paraId="5891B4C4">
            <w:pPr>
              <w:rPr>
                <w:rFonts w:hint="default" w:ascii="Times New Roman" w:hAnsi="Times New Roman" w:cs="Times New Roman"/>
                <w:sz w:val="20"/>
                <w:szCs w:val="20"/>
                <w:lang w:eastAsia="zh-CN"/>
              </w:rPr>
            </w:pPr>
            <w:r>
              <w:rPr>
                <w:rFonts w:hint="default" w:ascii="Times New Roman" w:hAnsi="Times New Roman" w:cs="Times New Roman"/>
                <w:b/>
                <w:sz w:val="20"/>
                <w:szCs w:val="20"/>
                <w:lang w:eastAsia="zh-CN"/>
              </w:rPr>
              <w:t xml:space="preserve">&lt;Way forward&gt;: </w:t>
            </w:r>
          </w:p>
          <w:p w14:paraId="1B6D4171">
            <w:pPr>
              <w:pStyle w:val="11"/>
              <w:numPr>
                <w:ilvl w:val="0"/>
                <w:numId w:val="11"/>
              </w:num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Companies are tasked to discuss the need and feasibility of UAI, based on the following options</w:t>
            </w:r>
          </w:p>
          <w:p w14:paraId="7EC9B542">
            <w:pPr>
              <w:pStyle w:val="10"/>
              <w:numPr>
                <w:ilvl w:val="0"/>
                <w:numId w:val="11"/>
              </w:numPr>
              <w:ind w:firstLineChars="0"/>
              <w:rPr>
                <w:rFonts w:hint="default" w:ascii="Times New Roman" w:hAnsi="Times New Roman" w:cs="Times New Roman"/>
                <w:sz w:val="20"/>
                <w:szCs w:val="20"/>
              </w:rPr>
            </w:pPr>
            <w:r>
              <w:rPr>
                <w:rFonts w:hint="default" w:ascii="Times New Roman" w:hAnsi="Times New Roman" w:cs="Times New Roman"/>
                <w:sz w:val="20"/>
                <w:szCs w:val="20"/>
              </w:rPr>
              <w:t>Proposals related to measurement occasions</w:t>
            </w:r>
          </w:p>
          <w:p w14:paraId="1B3B92D3">
            <w:pPr>
              <w:pStyle w:val="10"/>
              <w:numPr>
                <w:ilvl w:val="1"/>
                <w:numId w:val="11"/>
              </w:numPr>
              <w:ind w:firstLineChars="0"/>
              <w:rPr>
                <w:rFonts w:hint="default" w:ascii="Times New Roman" w:hAnsi="Times New Roman" w:cs="Times New Roman"/>
                <w:sz w:val="20"/>
                <w:szCs w:val="20"/>
              </w:rPr>
            </w:pPr>
            <w:r>
              <w:rPr>
                <w:rFonts w:hint="default" w:ascii="Times New Roman" w:hAnsi="Times New Roman" w:cs="Times New Roman"/>
                <w:sz w:val="20"/>
                <w:szCs w:val="20"/>
              </w:rPr>
              <w:t>Option 1: Define UAI related to measurement occasions</w:t>
            </w:r>
          </w:p>
          <w:p w14:paraId="577C6737">
            <w:pPr>
              <w:pStyle w:val="10"/>
              <w:numPr>
                <w:ilvl w:val="2"/>
                <w:numId w:val="11"/>
              </w:numPr>
              <w:ind w:firstLineChars="0"/>
              <w:rPr>
                <w:rFonts w:hint="default" w:ascii="Times New Roman" w:hAnsi="Times New Roman" w:cs="Times New Roman"/>
                <w:sz w:val="20"/>
                <w:szCs w:val="20"/>
              </w:rPr>
            </w:pPr>
            <w:r>
              <w:rPr>
                <w:rFonts w:hint="default" w:ascii="Times New Roman" w:hAnsi="Times New Roman" w:cs="Times New Roman"/>
                <w:sz w:val="20"/>
                <w:szCs w:val="20"/>
              </w:rPr>
              <w:t>Option 1a: number of occasions which can be skipped</w:t>
            </w:r>
          </w:p>
          <w:p w14:paraId="5A909C85">
            <w:pPr>
              <w:pStyle w:val="10"/>
              <w:numPr>
                <w:ilvl w:val="2"/>
                <w:numId w:val="11"/>
              </w:numPr>
              <w:ind w:firstLineChars="0"/>
              <w:rPr>
                <w:rFonts w:hint="default" w:ascii="Times New Roman" w:hAnsi="Times New Roman" w:cs="Times New Roman"/>
                <w:sz w:val="20"/>
                <w:szCs w:val="20"/>
              </w:rPr>
            </w:pPr>
            <w:r>
              <w:rPr>
                <w:rFonts w:hint="default" w:ascii="Times New Roman" w:hAnsi="Times New Roman" w:cs="Times New Roman"/>
                <w:sz w:val="20"/>
                <w:szCs w:val="20"/>
              </w:rPr>
              <w:t>Option 1b: number of measurement occasions that are needed</w:t>
            </w:r>
            <w:r>
              <w:rPr>
                <w:rFonts w:hint="default" w:ascii="Times New Roman" w:hAnsi="Times New Roman" w:eastAsia="宋体" w:cs="Times New Roman"/>
                <w:sz w:val="20"/>
                <w:szCs w:val="20"/>
                <w:lang w:val="en-US" w:eastAsia="zh-CN"/>
              </w:rPr>
              <w:t xml:space="preserve"> for measurement</w:t>
            </w:r>
          </w:p>
          <w:p w14:paraId="78D17799">
            <w:pPr>
              <w:pStyle w:val="10"/>
              <w:numPr>
                <w:ilvl w:val="2"/>
                <w:numId w:val="11"/>
              </w:numPr>
              <w:ind w:firstLineChars="0"/>
              <w:rPr>
                <w:rFonts w:hint="default" w:ascii="Times New Roman" w:hAnsi="Times New Roman" w:cs="Times New Roman"/>
                <w:sz w:val="20"/>
                <w:szCs w:val="20"/>
              </w:rPr>
            </w:pPr>
            <w:r>
              <w:rPr>
                <w:rFonts w:hint="default" w:ascii="Times New Roman" w:hAnsi="Times New Roman" w:cs="Times New Roman"/>
                <w:sz w:val="20"/>
                <w:szCs w:val="20"/>
              </w:rPr>
              <w:t>Option 1c: UE indicates NW a status whether it can tolerate measurement cancellation.</w:t>
            </w:r>
          </w:p>
          <w:p w14:paraId="16E62E42">
            <w:pPr>
              <w:pStyle w:val="10"/>
              <w:numPr>
                <w:ilvl w:val="2"/>
                <w:numId w:val="11"/>
              </w:numPr>
              <w:ind w:firstLineChars="0"/>
              <w:rPr>
                <w:rFonts w:hint="default" w:ascii="Times New Roman" w:hAnsi="Times New Roman" w:cs="Times New Roman"/>
                <w:sz w:val="20"/>
                <w:szCs w:val="20"/>
              </w:rPr>
            </w:pPr>
            <w:r>
              <w:rPr>
                <w:rFonts w:hint="default" w:ascii="Times New Roman" w:hAnsi="Times New Roman" w:cs="Times New Roman"/>
                <w:sz w:val="20"/>
                <w:szCs w:val="20"/>
              </w:rPr>
              <w:t>Option 1d: patterns of gaps positions of MG that can be skipped</w:t>
            </w:r>
          </w:p>
          <w:p w14:paraId="17894F41">
            <w:pPr>
              <w:pStyle w:val="10"/>
              <w:numPr>
                <w:ilvl w:val="2"/>
                <w:numId w:val="11"/>
              </w:numPr>
              <w:ind w:firstLineChars="0"/>
              <w:rPr>
                <w:rFonts w:hint="default" w:ascii="Times New Roman" w:hAnsi="Times New Roman" w:cs="Times New Roman"/>
                <w:sz w:val="20"/>
                <w:szCs w:val="20"/>
              </w:rPr>
            </w:pPr>
            <w:r>
              <w:rPr>
                <w:rFonts w:hint="default" w:ascii="Times New Roman" w:hAnsi="Times New Roman" w:cs="Times New Roman"/>
                <w:sz w:val="20"/>
                <w:szCs w:val="20"/>
              </w:rPr>
              <w:t>Option 1e: study how UE assistance information/UE capability is reported when DRX is configured.</w:t>
            </w:r>
          </w:p>
          <w:p w14:paraId="09B229B6">
            <w:pPr>
              <w:pStyle w:val="10"/>
              <w:numPr>
                <w:ilvl w:val="2"/>
                <w:numId w:val="11"/>
              </w:numPr>
              <w:ind w:firstLineChars="0"/>
              <w:rPr>
                <w:rFonts w:hint="default" w:ascii="Times New Roman" w:hAnsi="Times New Roman" w:cs="Times New Roman"/>
                <w:sz w:val="20"/>
                <w:szCs w:val="20"/>
              </w:rPr>
            </w:pPr>
            <w:r>
              <w:rPr>
                <w:rFonts w:hint="default" w:ascii="Times New Roman" w:hAnsi="Times New Roman" w:cs="Times New Roman"/>
                <w:sz w:val="20"/>
                <w:szCs w:val="20"/>
              </w:rPr>
              <w:t>Option 1f: Maximum number of consecutive MGs that can be skipped</w:t>
            </w:r>
          </w:p>
          <w:p w14:paraId="2621E3BC">
            <w:pPr>
              <w:pStyle w:val="10"/>
              <w:numPr>
                <w:ilvl w:val="1"/>
                <w:numId w:val="11"/>
              </w:numPr>
              <w:ind w:firstLineChars="0"/>
              <w:rPr>
                <w:rFonts w:hint="default" w:ascii="Times New Roman" w:hAnsi="Times New Roman" w:cs="Times New Roman"/>
                <w:sz w:val="20"/>
                <w:szCs w:val="20"/>
              </w:rPr>
            </w:pPr>
            <w:r>
              <w:rPr>
                <w:rFonts w:hint="default" w:ascii="Times New Roman" w:hAnsi="Times New Roman" w:cs="Times New Roman"/>
                <w:sz w:val="20"/>
                <w:szCs w:val="20"/>
              </w:rPr>
              <w:t>Option 2:</w:t>
            </w:r>
          </w:p>
          <w:p w14:paraId="7D2A6741">
            <w:pPr>
              <w:pStyle w:val="10"/>
              <w:numPr>
                <w:ilvl w:val="2"/>
                <w:numId w:val="11"/>
              </w:numPr>
              <w:ind w:firstLineChars="0"/>
              <w:rPr>
                <w:rFonts w:hint="default" w:ascii="Times New Roman" w:hAnsi="Times New Roman" w:cs="Times New Roman"/>
                <w:sz w:val="20"/>
                <w:szCs w:val="20"/>
              </w:rPr>
            </w:pPr>
            <w:r>
              <w:rPr>
                <w:rFonts w:hint="default" w:ascii="Times New Roman" w:hAnsi="Times New Roman" w:cs="Times New Roman"/>
                <w:sz w:val="20"/>
                <w:szCs w:val="20"/>
              </w:rPr>
              <w:t>Option 2a: Do not define UAI related to measurement occasions.</w:t>
            </w:r>
          </w:p>
          <w:p w14:paraId="5EC81F26">
            <w:pPr>
              <w:pStyle w:val="10"/>
              <w:numPr>
                <w:ilvl w:val="2"/>
                <w:numId w:val="11"/>
              </w:numPr>
              <w:ind w:firstLineChars="0"/>
              <w:rPr>
                <w:rFonts w:hint="default" w:ascii="Times New Roman" w:hAnsi="Times New Roman" w:cs="Times New Roman"/>
                <w:sz w:val="20"/>
                <w:szCs w:val="20"/>
              </w:rPr>
            </w:pPr>
            <w:r>
              <w:rPr>
                <w:rFonts w:hint="default" w:ascii="Times New Roman" w:hAnsi="Times New Roman" w:cs="Times New Roman"/>
                <w:sz w:val="20"/>
                <w:szCs w:val="20"/>
              </w:rPr>
              <w:t>Option 2b: RAN4 shall follow RAN1 agreement to deprioritise the UAI based solution</w:t>
            </w:r>
          </w:p>
          <w:p w14:paraId="7E9849D0">
            <w:pPr>
              <w:pStyle w:val="10"/>
              <w:numPr>
                <w:ilvl w:val="2"/>
                <w:numId w:val="11"/>
              </w:numPr>
              <w:ind w:firstLineChars="0"/>
              <w:rPr>
                <w:rFonts w:hint="default" w:ascii="Times New Roman" w:hAnsi="Times New Roman" w:cs="Times New Roman"/>
                <w:sz w:val="20"/>
                <w:szCs w:val="20"/>
              </w:rPr>
            </w:pPr>
            <w:r>
              <w:rPr>
                <w:rFonts w:hint="default" w:ascii="Times New Roman" w:hAnsi="Times New Roman" w:cs="Times New Roman"/>
                <w:sz w:val="20"/>
                <w:szCs w:val="20"/>
              </w:rPr>
              <w:t>Option 2c</w:t>
            </w:r>
            <w:r>
              <w:rPr>
                <w:rFonts w:hint="default" w:ascii="Times New Roman" w:hAnsi="Times New Roman" w:cs="Times New Roman"/>
                <w:sz w:val="20"/>
                <w:szCs w:val="20"/>
                <w:lang w:val="en-US"/>
              </w:rPr>
              <w:t>: RAN4 will not specify any XR-related requirement, based on XR UAI.</w:t>
            </w:r>
          </w:p>
          <w:p w14:paraId="3354B94F">
            <w:pPr>
              <w:pStyle w:val="10"/>
              <w:numPr>
                <w:ilvl w:val="1"/>
                <w:numId w:val="11"/>
              </w:numPr>
              <w:ind w:firstLineChars="0"/>
              <w:rPr>
                <w:rFonts w:hint="default" w:ascii="Times New Roman" w:hAnsi="Times New Roman" w:cs="Times New Roman"/>
                <w:sz w:val="20"/>
                <w:szCs w:val="20"/>
              </w:rPr>
            </w:pPr>
            <w:r>
              <w:rPr>
                <w:rFonts w:hint="default" w:ascii="Times New Roman" w:hAnsi="Times New Roman" w:cs="Times New Roman"/>
                <w:sz w:val="20"/>
                <w:szCs w:val="20"/>
              </w:rPr>
              <w:t xml:space="preserve">Option 3: The information about gaps not used for measurement are reported as UE capability. </w:t>
            </w:r>
          </w:p>
          <w:p w14:paraId="5455D235">
            <w:pPr>
              <w:pStyle w:val="10"/>
              <w:numPr>
                <w:ilvl w:val="1"/>
                <w:numId w:val="11"/>
              </w:numPr>
              <w:ind w:firstLineChars="0"/>
              <w:rPr>
                <w:rFonts w:hint="default" w:ascii="Times New Roman" w:hAnsi="Times New Roman" w:cs="Times New Roman"/>
                <w:sz w:val="20"/>
                <w:szCs w:val="20"/>
              </w:rPr>
            </w:pPr>
            <w:r>
              <w:rPr>
                <w:rFonts w:hint="default" w:ascii="Times New Roman" w:hAnsi="Times New Roman" w:cs="Times New Roman"/>
                <w:sz w:val="20"/>
                <w:szCs w:val="20"/>
              </w:rPr>
              <w:t>Option 4: The impact of DRX configuration on UAI, e.g., which measurement gaps are relevant for cancellation in favour of XR and how the measurement gaps occasions are counted at the UE and network side, should also be considered in UAI discussions.</w:t>
            </w:r>
          </w:p>
          <w:p w14:paraId="7B6E122B">
            <w:pPr>
              <w:pStyle w:val="10"/>
              <w:numPr>
                <w:ilvl w:val="0"/>
                <w:numId w:val="11"/>
              </w:numPr>
              <w:ind w:firstLineChars="0"/>
              <w:rPr>
                <w:rFonts w:hint="default" w:ascii="Times New Roman" w:hAnsi="Times New Roman" w:cs="Times New Roman"/>
                <w:sz w:val="20"/>
                <w:szCs w:val="20"/>
              </w:rPr>
            </w:pPr>
            <w:r>
              <w:rPr>
                <w:rFonts w:hint="default" w:ascii="Times New Roman" w:hAnsi="Times New Roman" w:cs="Times New Roman"/>
                <w:sz w:val="20"/>
                <w:szCs w:val="20"/>
              </w:rPr>
              <w:t>Proposals related to channel conditions</w:t>
            </w:r>
          </w:p>
          <w:p w14:paraId="48BBF06F">
            <w:pPr>
              <w:pStyle w:val="10"/>
              <w:numPr>
                <w:ilvl w:val="1"/>
                <w:numId w:val="11"/>
              </w:numPr>
              <w:ind w:firstLineChars="0"/>
              <w:rPr>
                <w:rFonts w:hint="default" w:ascii="Times New Roman" w:hAnsi="Times New Roman" w:cs="Times New Roman"/>
                <w:sz w:val="20"/>
                <w:szCs w:val="20"/>
              </w:rPr>
            </w:pPr>
            <w:r>
              <w:rPr>
                <w:rFonts w:hint="default" w:ascii="Times New Roman" w:hAnsi="Times New Roman" w:cs="Times New Roman"/>
                <w:sz w:val="20"/>
                <w:szCs w:val="20"/>
              </w:rPr>
              <w:t>Option 1: For UEs configured with search threshold (s-MeasureConfig), the UE informs the network that it is stopping doing non-serving cell measurements because the s-MeasureConfig condition is no longer fulfilled.</w:t>
            </w:r>
          </w:p>
          <w:p w14:paraId="43AC82C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vertAlign w:val="baseline"/>
                <w:lang w:val="en-US" w:eastAsia="zh-CN"/>
              </w:rPr>
            </w:pPr>
          </w:p>
        </w:tc>
      </w:tr>
    </w:tbl>
    <w:p w14:paraId="3C33B85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p>
    <w:p w14:paraId="1B0F375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RAN1 #117 meeting, it was agreed that RAN1 does not further discuss new UE assistance information related to channel conditions, traffic, UE mobility. And RAN1 sent an LS to RAN4 to convey the information about UE assistance information and asked RAN4 to decide whether or not to introduce any UE assistance information related to measurement occasions [6]. The details of the LS are duplicated as following.</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9271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65E62A11">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b/>
                <w:bCs/>
                <w:sz w:val="20"/>
                <w:szCs w:val="20"/>
                <w:u w:val="single"/>
                <w:vertAlign w:val="baseline"/>
                <w:lang w:val="en-US" w:eastAsia="zh-CN"/>
              </w:rPr>
            </w:pPr>
            <w:r>
              <w:rPr>
                <w:rFonts w:hint="default" w:ascii="Times New Roman" w:hAnsi="Times New Roman" w:cs="Times New Roman"/>
                <w:b/>
                <w:bCs/>
                <w:sz w:val="20"/>
                <w:szCs w:val="20"/>
                <w:u w:val="single"/>
                <w:vertAlign w:val="baseline"/>
                <w:lang w:val="en-US" w:eastAsia="zh-CN"/>
              </w:rPr>
              <w:t>LS on UE assistance information (R1-2405736)</w:t>
            </w:r>
          </w:p>
          <w:p w14:paraId="37772C03">
            <w:pPr>
              <w:spacing w:after="120"/>
              <w:ind w:left="1985" w:hanging="1985"/>
              <w:rPr>
                <w:rFonts w:hint="default" w:ascii="Times New Roman" w:hAnsi="Times New Roman" w:cs="Times New Roman"/>
                <w:sz w:val="20"/>
                <w:szCs w:val="20"/>
                <w:lang w:val="en-US"/>
              </w:rPr>
            </w:pPr>
            <w:r>
              <w:rPr>
                <w:rFonts w:hint="eastAsia" w:ascii="Times New Roman" w:hAnsi="Times New Roman" w:cs="Times New Roman"/>
                <w:b/>
                <w:sz w:val="20"/>
                <w:szCs w:val="20"/>
                <w:lang w:val="en-US" w:eastAsia="zh-CN"/>
              </w:rPr>
              <w:t>Overall description</w:t>
            </w:r>
            <w:r>
              <w:rPr>
                <w:rFonts w:hint="default" w:ascii="Times New Roman" w:hAnsi="Times New Roman" w:cs="Times New Roman"/>
                <w:b/>
                <w:sz w:val="20"/>
                <w:szCs w:val="20"/>
              </w:rPr>
              <w:t xml:space="preserve"> </w:t>
            </w:r>
          </w:p>
          <w:p w14:paraId="67EAEBD7">
            <w:pPr>
              <w:jc w:val="both"/>
              <w:rPr>
                <w:rFonts w:hint="default" w:ascii="Times New Roman" w:hAnsi="Times New Roman" w:cs="Times New Roman"/>
                <w:sz w:val="20"/>
                <w:szCs w:val="20"/>
                <w:lang w:val="en-US"/>
              </w:rPr>
            </w:pPr>
            <w:r>
              <w:rPr>
                <w:rFonts w:hint="default" w:ascii="Times New Roman" w:hAnsi="Times New Roman" w:cs="Times New Roman"/>
                <w:sz w:val="20"/>
                <w:szCs w:val="20"/>
                <w:lang w:val="en-US"/>
              </w:rPr>
              <w:t>RAN1 discussed UE assistance information related to measurements occasions and related to channel conditions, traffic, UE mobility. The following agreement and conclusions were agreed:</w:t>
            </w:r>
          </w:p>
          <w:p w14:paraId="50D70104">
            <w:pPr>
              <w:jc w:val="both"/>
              <w:rPr>
                <w:rFonts w:hint="default" w:ascii="Times New Roman" w:hAnsi="Times New Roman" w:cs="Times New Roman"/>
                <w:sz w:val="20"/>
                <w:szCs w:val="20"/>
                <w:lang w:val="en-US"/>
              </w:rPr>
            </w:pP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97"/>
            </w:tblGrid>
            <w:tr w14:paraId="76590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81" w:type="dxa"/>
                  <w:noWrap w:val="0"/>
                  <w:vAlign w:val="top"/>
                </w:tcPr>
                <w:p w14:paraId="45184A5A">
                  <w:pPr>
                    <w:rPr>
                      <w:rFonts w:hint="default" w:ascii="Times New Roman" w:hAnsi="Times New Roman" w:eastAsia="宋体" w:cs="Times New Roman"/>
                      <w:b/>
                      <w:bCs/>
                      <w:sz w:val="20"/>
                      <w:szCs w:val="20"/>
                      <w:lang w:val="en-US"/>
                    </w:rPr>
                  </w:pPr>
                  <w:r>
                    <w:rPr>
                      <w:rFonts w:hint="default" w:ascii="Times New Roman" w:hAnsi="Times New Roman" w:eastAsia="宋体" w:cs="Times New Roman"/>
                      <w:b/>
                      <w:bCs/>
                      <w:sz w:val="20"/>
                      <w:szCs w:val="20"/>
                      <w:highlight w:val="green"/>
                      <w:lang w:val="en-US"/>
                    </w:rPr>
                    <w:t>Agreement</w:t>
                  </w:r>
                </w:p>
                <w:p w14:paraId="1D6FB498">
                  <w:pPr>
                    <w:rPr>
                      <w:rFonts w:hint="default" w:ascii="Times New Roman" w:hAnsi="Times New Roman" w:eastAsia="宋体" w:cs="Times New Roman"/>
                      <w:sz w:val="20"/>
                      <w:szCs w:val="20"/>
                      <w:lang w:val="en-US"/>
                    </w:rPr>
                  </w:pPr>
                  <w:r>
                    <w:rPr>
                      <w:rFonts w:hint="default" w:ascii="Times New Roman" w:hAnsi="Times New Roman" w:eastAsia="宋体" w:cs="Times New Roman"/>
                      <w:sz w:val="20"/>
                      <w:szCs w:val="20"/>
                      <w:lang w:val="en-US"/>
                    </w:rPr>
                    <w:t>RAN1 continues to discuss and decide whether or not to introduce new UE assistance information for solution(s) to enable Tx/Rx in gaps/restrictions that are caused by RRM measurements. At least the following UE assistance information is considered for further study:</w:t>
                  </w:r>
                </w:p>
                <w:p w14:paraId="33A748DC">
                  <w:pPr>
                    <w:pStyle w:val="10"/>
                    <w:widowControl/>
                    <w:numPr>
                      <w:ilvl w:val="0"/>
                      <w:numId w:val="12"/>
                    </w:numPr>
                    <w:wordWrap/>
                    <w:autoSpaceDE/>
                    <w:autoSpaceDN/>
                    <w:ind w:leftChars="0"/>
                    <w:contextualSpacing/>
                    <w:jc w:val="left"/>
                    <w:rPr>
                      <w:rFonts w:hint="default" w:ascii="Times New Roman" w:hAnsi="Times New Roman" w:cs="Times New Roman"/>
                      <w:sz w:val="20"/>
                      <w:szCs w:val="20"/>
                    </w:rPr>
                  </w:pPr>
                  <w:r>
                    <w:rPr>
                      <w:rFonts w:hint="default" w:ascii="Times New Roman" w:hAnsi="Times New Roman" w:cs="Times New Roman"/>
                      <w:sz w:val="20"/>
                      <w:szCs w:val="20"/>
                    </w:rPr>
                    <w:t>FFS: UE assistance information related to measurement occasions:</w:t>
                  </w:r>
                </w:p>
                <w:p w14:paraId="5AB05B3E">
                  <w:pPr>
                    <w:pStyle w:val="10"/>
                    <w:widowControl/>
                    <w:numPr>
                      <w:ilvl w:val="1"/>
                      <w:numId w:val="12"/>
                    </w:numPr>
                    <w:wordWrap/>
                    <w:autoSpaceDE/>
                    <w:autoSpaceDN/>
                    <w:ind w:leftChars="0"/>
                    <w:contextualSpacing/>
                    <w:rPr>
                      <w:rFonts w:hint="default" w:ascii="Times New Roman" w:hAnsi="Times New Roman" w:cs="Times New Roman"/>
                      <w:sz w:val="20"/>
                      <w:szCs w:val="20"/>
                    </w:rPr>
                  </w:pPr>
                  <w:r>
                    <w:rPr>
                      <w:rFonts w:hint="default" w:ascii="Times New Roman" w:hAnsi="Times New Roman" w:cs="Times New Roman"/>
                      <w:sz w:val="20"/>
                      <w:szCs w:val="20"/>
                    </w:rPr>
                    <w:t xml:space="preserve">FFS: The number of needed measurement gaps/SMTC with restrictions within a time period; </w:t>
                  </w:r>
                </w:p>
                <w:p w14:paraId="74970C3B">
                  <w:pPr>
                    <w:pStyle w:val="10"/>
                    <w:widowControl/>
                    <w:numPr>
                      <w:ilvl w:val="1"/>
                      <w:numId w:val="12"/>
                    </w:numPr>
                    <w:wordWrap/>
                    <w:autoSpaceDE/>
                    <w:autoSpaceDN/>
                    <w:ind w:leftChars="0"/>
                    <w:contextualSpacing/>
                    <w:rPr>
                      <w:rFonts w:hint="default" w:ascii="Times New Roman" w:hAnsi="Times New Roman" w:cs="Times New Roman"/>
                      <w:sz w:val="20"/>
                      <w:szCs w:val="20"/>
                    </w:rPr>
                  </w:pPr>
                  <w:r>
                    <w:rPr>
                      <w:rFonts w:hint="default" w:ascii="Times New Roman" w:hAnsi="Times New Roman" w:cs="Times New Roman"/>
                      <w:sz w:val="20"/>
                      <w:szCs w:val="20"/>
                    </w:rPr>
                    <w:t>FFS: The maximum number or ratio of MGs/SMTC with restrictions that can be skipped within a time period;</w:t>
                  </w:r>
                </w:p>
                <w:p w14:paraId="4273F870">
                  <w:pPr>
                    <w:pStyle w:val="10"/>
                    <w:widowControl/>
                    <w:numPr>
                      <w:ilvl w:val="1"/>
                      <w:numId w:val="12"/>
                    </w:numPr>
                    <w:wordWrap/>
                    <w:autoSpaceDE/>
                    <w:autoSpaceDN/>
                    <w:ind w:leftChars="0"/>
                    <w:contextualSpacing/>
                    <w:rPr>
                      <w:rFonts w:hint="default" w:ascii="Times New Roman" w:hAnsi="Times New Roman" w:cs="Times New Roman"/>
                      <w:sz w:val="20"/>
                      <w:szCs w:val="20"/>
                    </w:rPr>
                  </w:pPr>
                  <w:r>
                    <w:rPr>
                      <w:rFonts w:hint="default" w:ascii="Times New Roman" w:hAnsi="Times New Roman" w:cs="Times New Roman"/>
                      <w:sz w:val="20"/>
                      <w:szCs w:val="20"/>
                    </w:rPr>
                    <w:t>FFS: The number of required SSBs within a time period;</w:t>
                  </w:r>
                </w:p>
                <w:p w14:paraId="1366C4C9">
                  <w:pPr>
                    <w:pStyle w:val="10"/>
                    <w:widowControl/>
                    <w:numPr>
                      <w:ilvl w:val="1"/>
                      <w:numId w:val="12"/>
                    </w:numPr>
                    <w:wordWrap/>
                    <w:autoSpaceDE/>
                    <w:autoSpaceDN/>
                    <w:ind w:leftChars="0"/>
                    <w:contextualSpacing/>
                    <w:rPr>
                      <w:rFonts w:hint="default" w:ascii="Times New Roman" w:hAnsi="Times New Roman" w:cs="Times New Roman"/>
                      <w:sz w:val="20"/>
                      <w:szCs w:val="20"/>
                    </w:rPr>
                  </w:pPr>
                  <w:r>
                    <w:rPr>
                      <w:rFonts w:hint="default" w:ascii="Times New Roman" w:hAnsi="Times New Roman" w:cs="Times New Roman"/>
                      <w:sz w:val="20"/>
                      <w:szCs w:val="20"/>
                    </w:rPr>
                    <w:t>FFS: The number of consecutive RRM measurements that can be skipped;</w:t>
                  </w:r>
                </w:p>
                <w:p w14:paraId="6228AAAD">
                  <w:pPr>
                    <w:pStyle w:val="10"/>
                    <w:widowControl/>
                    <w:numPr>
                      <w:ilvl w:val="1"/>
                      <w:numId w:val="12"/>
                    </w:numPr>
                    <w:wordWrap/>
                    <w:autoSpaceDE/>
                    <w:autoSpaceDN/>
                    <w:ind w:leftChars="0"/>
                    <w:contextualSpacing/>
                    <w:rPr>
                      <w:rFonts w:hint="default" w:ascii="Times New Roman" w:hAnsi="Times New Roman" w:cs="Times New Roman"/>
                      <w:sz w:val="20"/>
                      <w:szCs w:val="20"/>
                    </w:rPr>
                  </w:pPr>
                  <w:r>
                    <w:rPr>
                      <w:rFonts w:hint="default" w:ascii="Times New Roman" w:hAnsi="Times New Roman" w:cs="Times New Roman"/>
                      <w:sz w:val="20"/>
                      <w:szCs w:val="20"/>
                    </w:rPr>
                    <w:t>FFS: The maximum interval between two consecutively reserved gap/restriction occasions for RRM measurements;</w:t>
                  </w:r>
                </w:p>
                <w:p w14:paraId="5811EC98">
                  <w:pPr>
                    <w:pStyle w:val="10"/>
                    <w:widowControl/>
                    <w:numPr>
                      <w:ilvl w:val="1"/>
                      <w:numId w:val="12"/>
                    </w:numPr>
                    <w:wordWrap/>
                    <w:autoSpaceDE/>
                    <w:autoSpaceDN/>
                    <w:ind w:leftChars="0"/>
                    <w:contextualSpacing/>
                    <w:jc w:val="left"/>
                    <w:rPr>
                      <w:rFonts w:hint="default" w:ascii="Times New Roman" w:hAnsi="Times New Roman" w:cs="Times New Roman"/>
                      <w:sz w:val="20"/>
                      <w:szCs w:val="20"/>
                    </w:rPr>
                  </w:pPr>
                  <w:r>
                    <w:rPr>
                      <w:rFonts w:hint="default" w:ascii="Times New Roman" w:hAnsi="Times New Roman" w:cs="Times New Roman"/>
                      <w:sz w:val="20"/>
                      <w:szCs w:val="20"/>
                    </w:rPr>
                    <w:t xml:space="preserve">FFS: The patterns of gap(s)/restriction(s) where skipping is feasible or acceptable;  </w:t>
                  </w:r>
                </w:p>
                <w:p w14:paraId="708ACB67">
                  <w:pPr>
                    <w:pStyle w:val="10"/>
                    <w:widowControl/>
                    <w:numPr>
                      <w:ilvl w:val="0"/>
                      <w:numId w:val="12"/>
                    </w:numPr>
                    <w:wordWrap/>
                    <w:autoSpaceDE/>
                    <w:autoSpaceDN/>
                    <w:ind w:leftChars="0"/>
                    <w:contextualSpacing/>
                    <w:jc w:val="left"/>
                    <w:rPr>
                      <w:rFonts w:hint="default" w:ascii="Times New Roman" w:hAnsi="Times New Roman" w:cs="Times New Roman"/>
                      <w:sz w:val="20"/>
                      <w:szCs w:val="20"/>
                    </w:rPr>
                  </w:pPr>
                  <w:r>
                    <w:rPr>
                      <w:rFonts w:hint="default" w:ascii="Times New Roman" w:hAnsi="Times New Roman" w:cs="Times New Roman"/>
                      <w:sz w:val="20"/>
                      <w:szCs w:val="20"/>
                    </w:rPr>
                    <w:t>FFS: UE assistance information related to channel conditions:</w:t>
                  </w:r>
                </w:p>
                <w:p w14:paraId="1448C70E">
                  <w:pPr>
                    <w:pStyle w:val="10"/>
                    <w:widowControl/>
                    <w:numPr>
                      <w:ilvl w:val="1"/>
                      <w:numId w:val="12"/>
                    </w:numPr>
                    <w:wordWrap/>
                    <w:autoSpaceDE/>
                    <w:autoSpaceDN/>
                    <w:ind w:leftChars="0"/>
                    <w:contextualSpacing/>
                    <w:jc w:val="left"/>
                    <w:rPr>
                      <w:rFonts w:hint="default" w:ascii="Times New Roman" w:hAnsi="Times New Roman" w:cs="Times New Roman"/>
                      <w:sz w:val="20"/>
                      <w:szCs w:val="20"/>
                    </w:rPr>
                  </w:pPr>
                  <w:r>
                    <w:rPr>
                      <w:rFonts w:hint="default" w:ascii="Times New Roman" w:hAnsi="Times New Roman" w:cs="Times New Roman"/>
                      <w:sz w:val="20"/>
                      <w:szCs w:val="20"/>
                    </w:rPr>
                    <w:t>FFS: RSRP is below/above search threshold (s-MeasureConfig);</w:t>
                  </w:r>
                </w:p>
                <w:p w14:paraId="7D392864">
                  <w:pPr>
                    <w:pStyle w:val="10"/>
                    <w:widowControl/>
                    <w:numPr>
                      <w:ilvl w:val="0"/>
                      <w:numId w:val="12"/>
                    </w:numPr>
                    <w:wordWrap/>
                    <w:autoSpaceDE/>
                    <w:autoSpaceDN/>
                    <w:ind w:leftChars="0"/>
                    <w:contextualSpacing/>
                    <w:jc w:val="left"/>
                    <w:rPr>
                      <w:rFonts w:hint="default" w:ascii="Times New Roman" w:hAnsi="Times New Roman" w:cs="Times New Roman"/>
                      <w:sz w:val="20"/>
                      <w:szCs w:val="20"/>
                    </w:rPr>
                  </w:pPr>
                  <w:r>
                    <w:rPr>
                      <w:rFonts w:hint="default" w:ascii="Times New Roman" w:hAnsi="Times New Roman" w:cs="Times New Roman"/>
                      <w:sz w:val="20"/>
                      <w:szCs w:val="20"/>
                    </w:rPr>
                    <w:t>FFS: UE assistance information related to traffic:</w:t>
                  </w:r>
                </w:p>
                <w:p w14:paraId="3D3A373A">
                  <w:pPr>
                    <w:pStyle w:val="10"/>
                    <w:widowControl/>
                    <w:numPr>
                      <w:ilvl w:val="1"/>
                      <w:numId w:val="12"/>
                    </w:numPr>
                    <w:wordWrap/>
                    <w:autoSpaceDE/>
                    <w:autoSpaceDN/>
                    <w:ind w:leftChars="0"/>
                    <w:contextualSpacing/>
                    <w:jc w:val="left"/>
                    <w:rPr>
                      <w:rFonts w:hint="default" w:ascii="Times New Roman" w:hAnsi="Times New Roman" w:cs="Times New Roman"/>
                      <w:sz w:val="20"/>
                      <w:szCs w:val="20"/>
                    </w:rPr>
                  </w:pPr>
                  <w:r>
                    <w:rPr>
                      <w:rFonts w:hint="default" w:ascii="Times New Roman" w:hAnsi="Times New Roman" w:cs="Times New Roman"/>
                      <w:sz w:val="20"/>
                      <w:szCs w:val="20"/>
                    </w:rPr>
                    <w:t>FFS: PSI (PDU set importance);</w:t>
                  </w:r>
                </w:p>
                <w:p w14:paraId="7F197A41">
                  <w:pPr>
                    <w:pStyle w:val="10"/>
                    <w:widowControl/>
                    <w:numPr>
                      <w:ilvl w:val="0"/>
                      <w:numId w:val="12"/>
                    </w:numPr>
                    <w:wordWrap/>
                    <w:autoSpaceDE/>
                    <w:autoSpaceDN/>
                    <w:ind w:leftChars="0"/>
                    <w:contextualSpacing/>
                    <w:jc w:val="left"/>
                    <w:rPr>
                      <w:rFonts w:hint="default" w:ascii="Times New Roman" w:hAnsi="Times New Roman" w:cs="Times New Roman"/>
                      <w:sz w:val="20"/>
                      <w:szCs w:val="20"/>
                    </w:rPr>
                  </w:pPr>
                  <w:r>
                    <w:rPr>
                      <w:rFonts w:hint="default" w:ascii="Times New Roman" w:hAnsi="Times New Roman" w:cs="Times New Roman"/>
                      <w:sz w:val="20"/>
                      <w:szCs w:val="20"/>
                    </w:rPr>
                    <w:t>FFS: UE assistance information related to UE mobility:</w:t>
                  </w:r>
                </w:p>
                <w:p w14:paraId="6537DC31">
                  <w:pPr>
                    <w:pStyle w:val="10"/>
                    <w:widowControl/>
                    <w:numPr>
                      <w:ilvl w:val="1"/>
                      <w:numId w:val="12"/>
                    </w:numPr>
                    <w:wordWrap/>
                    <w:autoSpaceDE/>
                    <w:autoSpaceDN/>
                    <w:ind w:leftChars="0"/>
                    <w:contextualSpacing/>
                    <w:jc w:val="left"/>
                    <w:rPr>
                      <w:rFonts w:hint="default" w:ascii="Times New Roman" w:hAnsi="Times New Roman" w:cs="Times New Roman"/>
                      <w:sz w:val="20"/>
                      <w:szCs w:val="20"/>
                    </w:rPr>
                  </w:pPr>
                  <w:r>
                    <w:rPr>
                      <w:rFonts w:hint="default" w:ascii="Times New Roman" w:hAnsi="Times New Roman" w:cs="Times New Roman"/>
                      <w:sz w:val="20"/>
                      <w:szCs w:val="20"/>
                    </w:rPr>
                    <w:t>FFS: L3 parameters related to mobility, e.g., static or not</w:t>
                  </w:r>
                </w:p>
                <w:p w14:paraId="39CAA81B">
                  <w:pPr>
                    <w:pStyle w:val="10"/>
                    <w:ind w:left="0" w:leftChars="0" w:firstLine="0" w:firstLineChars="0"/>
                    <w:rPr>
                      <w:rFonts w:hint="default" w:ascii="Times New Roman" w:hAnsi="Times New Roman" w:cs="Times New Roman"/>
                      <w:sz w:val="20"/>
                      <w:szCs w:val="20"/>
                    </w:rPr>
                  </w:pPr>
                  <w:r>
                    <w:rPr>
                      <w:rFonts w:hint="default" w:ascii="Times New Roman" w:hAnsi="Times New Roman" w:cs="Times New Roman"/>
                      <w:sz w:val="20"/>
                      <w:szCs w:val="20"/>
                    </w:rPr>
                    <w:t>Companies are encouraged to provide additional details (e.g. how often the UE assistance info is provided, timing, applicable scenarios, performance gains, etc) on their preferred scheme.</w:t>
                  </w:r>
                </w:p>
                <w:p w14:paraId="68B3B284">
                  <w:pPr>
                    <w:pStyle w:val="10"/>
                    <w:ind w:left="0" w:leftChars="0" w:firstLine="0" w:firstLineChars="0"/>
                    <w:rPr>
                      <w:rFonts w:hint="default" w:ascii="Times New Roman" w:hAnsi="Times New Roman" w:cs="Times New Roman"/>
                      <w:sz w:val="20"/>
                      <w:szCs w:val="20"/>
                    </w:rPr>
                  </w:pPr>
                  <w:r>
                    <w:rPr>
                      <w:rFonts w:hint="default" w:ascii="Times New Roman" w:hAnsi="Times New Roman" w:cs="Times New Roman"/>
                      <w:sz w:val="20"/>
                      <w:szCs w:val="20"/>
                    </w:rPr>
                    <w:t xml:space="preserve">Note: From specification point of view, there is no mandated gNB behavior in response to any of the UE assistance information. </w:t>
                  </w:r>
                </w:p>
                <w:p w14:paraId="05E3EECB">
                  <w:pPr>
                    <w:pStyle w:val="10"/>
                    <w:ind w:left="0" w:leftChars="0" w:firstLine="0" w:firstLineChars="0"/>
                    <w:rPr>
                      <w:rFonts w:hint="default" w:ascii="Times New Roman" w:hAnsi="Times New Roman" w:cs="Times New Roman"/>
                      <w:sz w:val="20"/>
                      <w:szCs w:val="20"/>
                    </w:rPr>
                  </w:pPr>
                  <w:r>
                    <w:rPr>
                      <w:rFonts w:hint="default" w:ascii="Times New Roman" w:hAnsi="Times New Roman" w:cs="Times New Roman"/>
                      <w:sz w:val="20"/>
                      <w:szCs w:val="20"/>
                    </w:rPr>
                    <w:t>RAN1 to make decision, from RAN1 perspective, in RAN1#117 on the support of UE assistance information.</w:t>
                  </w:r>
                </w:p>
                <w:p w14:paraId="5C9F6FD1">
                  <w:pPr>
                    <w:rPr>
                      <w:rFonts w:hint="default" w:ascii="Times New Roman" w:hAnsi="Times New Roman" w:eastAsia="宋体" w:cs="Times New Roman"/>
                      <w:sz w:val="20"/>
                      <w:szCs w:val="20"/>
                      <w:lang w:val="en-US"/>
                    </w:rPr>
                  </w:pPr>
                </w:p>
                <w:p w14:paraId="65360A07">
                  <w:pPr>
                    <w:rPr>
                      <w:rFonts w:hint="default" w:ascii="Times New Roman" w:hAnsi="Times New Roman" w:eastAsia="宋体" w:cs="Times New Roman"/>
                      <w:sz w:val="20"/>
                      <w:szCs w:val="20"/>
                      <w:lang w:val="en-US"/>
                    </w:rPr>
                  </w:pPr>
                </w:p>
                <w:p w14:paraId="2BF2A1EB">
                  <w:pPr>
                    <w:rPr>
                      <w:rFonts w:hint="default" w:ascii="Times New Roman" w:hAnsi="Times New Roman" w:eastAsia="宋体" w:cs="Times New Roman"/>
                      <w:b/>
                      <w:bCs/>
                      <w:sz w:val="20"/>
                      <w:szCs w:val="20"/>
                    </w:rPr>
                  </w:pPr>
                  <w:r>
                    <w:rPr>
                      <w:rFonts w:hint="default" w:ascii="Times New Roman" w:hAnsi="Times New Roman" w:eastAsia="宋体" w:cs="Times New Roman"/>
                      <w:b/>
                      <w:bCs/>
                      <w:sz w:val="20"/>
                      <w:szCs w:val="20"/>
                      <w:lang w:val="en-US"/>
                    </w:rPr>
                    <w:t>Conclusion</w:t>
                  </w:r>
                </w:p>
                <w:p w14:paraId="30AAFD11">
                  <w:pPr>
                    <w:rPr>
                      <w:rFonts w:hint="default" w:ascii="Times New Roman" w:hAnsi="Times New Roman" w:eastAsia="宋体" w:cs="Times New Roman"/>
                      <w:color w:val="000000"/>
                      <w:sz w:val="20"/>
                      <w:szCs w:val="20"/>
                      <w:highlight w:val="yellow"/>
                      <w:lang w:val="en-US"/>
                    </w:rPr>
                  </w:pPr>
                  <w:r>
                    <w:rPr>
                      <w:rFonts w:hint="default" w:ascii="Times New Roman" w:hAnsi="Times New Roman" w:eastAsia="宋体" w:cs="Times New Roman"/>
                      <w:color w:val="000000"/>
                      <w:sz w:val="20"/>
                      <w:szCs w:val="20"/>
                      <w:highlight w:val="yellow"/>
                      <w:lang w:val="en-US"/>
                    </w:rPr>
                    <w:t>RAN1 does not further discuss new UE assistance information related to channel conditions, traffic, UE mobility.</w:t>
                  </w:r>
                </w:p>
                <w:p w14:paraId="114129A6">
                  <w:pPr>
                    <w:rPr>
                      <w:rFonts w:hint="default" w:ascii="Times New Roman" w:hAnsi="Times New Roman" w:eastAsia="宋体" w:cs="Times New Roman"/>
                      <w:color w:val="000000"/>
                      <w:sz w:val="20"/>
                      <w:szCs w:val="20"/>
                      <w:lang w:val="en-US"/>
                    </w:rPr>
                  </w:pPr>
                </w:p>
                <w:p w14:paraId="4BE53BB9">
                  <w:pPr>
                    <w:rPr>
                      <w:rFonts w:hint="default" w:ascii="Times New Roman" w:hAnsi="Times New Roman" w:eastAsia="宋体" w:cs="Times New Roman"/>
                      <w:b/>
                      <w:bCs/>
                      <w:sz w:val="20"/>
                      <w:szCs w:val="20"/>
                      <w:lang w:val="en-US" w:eastAsia="ko-KR"/>
                    </w:rPr>
                  </w:pPr>
                  <w:r>
                    <w:rPr>
                      <w:rFonts w:hint="default" w:ascii="Times New Roman" w:hAnsi="Times New Roman" w:eastAsia="宋体" w:cs="Times New Roman"/>
                      <w:b/>
                      <w:bCs/>
                      <w:sz w:val="20"/>
                      <w:szCs w:val="20"/>
                      <w:lang w:val="en-US" w:eastAsia="ko-KR"/>
                    </w:rPr>
                    <w:t>Conclusion</w:t>
                  </w:r>
                </w:p>
                <w:p w14:paraId="6A32FB83">
                  <w:pPr>
                    <w:rPr>
                      <w:rFonts w:hint="default" w:ascii="Times New Roman" w:hAnsi="Times New Roman" w:eastAsia="宋体" w:cs="Times New Roman"/>
                      <w:sz w:val="20"/>
                      <w:szCs w:val="20"/>
                    </w:rPr>
                  </w:pPr>
                  <w:r>
                    <w:rPr>
                      <w:rFonts w:hint="default" w:ascii="Times New Roman" w:hAnsi="Times New Roman" w:eastAsia="宋体" w:cs="Times New Roman"/>
                      <w:sz w:val="20"/>
                      <w:szCs w:val="20"/>
                    </w:rPr>
                    <w:t>There is no consensus in RAN1 to support UE assistance information related to measurements occasions. The reason for this situation is lack of consensus on the need/feasibility for UAI and lack of technical understanding on issues outside of RAN1 expertise (e.g. impact of RRM measurement performance). It is up to other working groups to trigger further work in RAN1 on UE assistance information.</w:t>
                  </w:r>
                </w:p>
              </w:tc>
            </w:tr>
          </w:tbl>
          <w:p w14:paraId="3C278FB9">
            <w:pPr>
              <w:rPr>
                <w:rFonts w:hint="default" w:ascii="Times New Roman" w:hAnsi="Times New Roman" w:cs="Times New Roman"/>
                <w:sz w:val="20"/>
                <w:szCs w:val="20"/>
                <w:lang w:val="en-US"/>
              </w:rPr>
            </w:pPr>
          </w:p>
          <w:p w14:paraId="664AA419">
            <w:pPr>
              <w:rPr>
                <w:rFonts w:hint="default" w:ascii="Times New Roman" w:hAnsi="Times New Roman" w:cs="Times New Roman"/>
                <w:sz w:val="20"/>
                <w:szCs w:val="20"/>
                <w:lang w:val="en-US"/>
              </w:rPr>
            </w:pPr>
            <w:r>
              <w:rPr>
                <w:rFonts w:hint="default" w:ascii="Times New Roman" w:hAnsi="Times New Roman" w:cs="Times New Roman"/>
                <w:sz w:val="20"/>
                <w:szCs w:val="20"/>
                <w:lang w:val="en-US"/>
              </w:rPr>
              <w:t xml:space="preserve">Particularly, it was discussed whether impact on RRM performance from skipping measurement occasions may be reduced if UE sends additional information: </w:t>
            </w:r>
          </w:p>
          <w:p w14:paraId="039F14E1">
            <w:pPr>
              <w:pStyle w:val="10"/>
              <w:widowControl/>
              <w:numPr>
                <w:ilvl w:val="0"/>
                <w:numId w:val="13"/>
              </w:numPr>
              <w:wordWrap/>
              <w:autoSpaceDE/>
              <w:autoSpaceDN/>
              <w:ind w:left="840" w:leftChars="0" w:hanging="420" w:firstLineChars="0"/>
              <w:contextualSpacing/>
              <w:rPr>
                <w:rFonts w:hint="default" w:ascii="Times New Roman" w:hAnsi="Times New Roman" w:cs="Times New Roman"/>
                <w:sz w:val="20"/>
                <w:szCs w:val="20"/>
              </w:rPr>
            </w:pPr>
            <w:r>
              <w:rPr>
                <w:rFonts w:hint="default" w:ascii="Times New Roman" w:hAnsi="Times New Roman" w:cs="Times New Roman"/>
                <w:sz w:val="20"/>
                <w:szCs w:val="20"/>
              </w:rPr>
              <w:t xml:space="preserve">Information about the maximum number of MGs/SMTC with restrictions that can be skipped within a time period. </w:t>
            </w:r>
          </w:p>
          <w:p w14:paraId="7D580F84">
            <w:pPr>
              <w:pStyle w:val="10"/>
              <w:widowControl/>
              <w:numPr>
                <w:ilvl w:val="0"/>
                <w:numId w:val="13"/>
              </w:numPr>
              <w:wordWrap/>
              <w:autoSpaceDE/>
              <w:autoSpaceDN/>
              <w:ind w:left="840" w:leftChars="0" w:hanging="420" w:firstLineChars="0"/>
              <w:contextualSpacing/>
              <w:rPr>
                <w:rFonts w:hint="default" w:ascii="Times New Roman" w:hAnsi="Times New Roman" w:cs="Times New Roman"/>
                <w:sz w:val="20"/>
                <w:szCs w:val="20"/>
              </w:rPr>
            </w:pPr>
            <w:r>
              <w:rPr>
                <w:rFonts w:hint="default" w:ascii="Times New Roman" w:hAnsi="Times New Roman" w:cs="Times New Roman"/>
                <w:sz w:val="20"/>
                <w:szCs w:val="20"/>
              </w:rPr>
              <w:t>Information about the patterns of gap(s)/restriction(s) where skipping is feasible or acceptable.</w:t>
            </w:r>
          </w:p>
          <w:p w14:paraId="0A353A8B">
            <w:pPr>
              <w:spacing w:after="120"/>
              <w:ind w:left="1985" w:hanging="1985"/>
              <w:rPr>
                <w:rFonts w:ascii="Arial" w:hAnsi="Arial" w:cs="Arial"/>
                <w:b/>
              </w:rPr>
            </w:pPr>
          </w:p>
          <w:p w14:paraId="349EBEC6">
            <w:pPr>
              <w:spacing w:after="120"/>
              <w:ind w:left="1985" w:hanging="1985"/>
              <w:rPr>
                <w:rFonts w:hint="default" w:ascii="Times New Roman" w:hAnsi="Times New Roman" w:cs="Times New Roman"/>
                <w:b/>
                <w:sz w:val="20"/>
                <w:szCs w:val="20"/>
              </w:rPr>
            </w:pPr>
            <w:r>
              <w:rPr>
                <w:rFonts w:hint="default" w:ascii="Times New Roman" w:hAnsi="Times New Roman" w:cs="Times New Roman"/>
                <w:b/>
                <w:sz w:val="20"/>
                <w:szCs w:val="20"/>
              </w:rPr>
              <w:t xml:space="preserve">To </w:t>
            </w:r>
            <w:r>
              <w:rPr>
                <w:rFonts w:hint="default" w:ascii="Times New Roman" w:hAnsi="Times New Roman" w:cs="Times New Roman"/>
                <w:b/>
                <w:bCs/>
                <w:sz w:val="20"/>
                <w:szCs w:val="20"/>
              </w:rPr>
              <w:t>RAN4</w:t>
            </w:r>
            <w:r>
              <w:rPr>
                <w:rFonts w:hint="default" w:ascii="Times New Roman" w:hAnsi="Times New Roman" w:cs="Times New Roman"/>
                <w:b/>
                <w:sz w:val="20"/>
                <w:szCs w:val="20"/>
              </w:rPr>
              <w:t xml:space="preserve"> </w:t>
            </w:r>
          </w:p>
          <w:p w14:paraId="22F4E06D">
            <w:pPr>
              <w:spacing w:after="0"/>
              <w:rPr>
                <w:rFonts w:hint="default" w:ascii="Times New Roman" w:hAnsi="Times New Roman" w:cs="Times New Roman"/>
                <w:color w:val="0070C0"/>
                <w:sz w:val="20"/>
                <w:szCs w:val="20"/>
              </w:rPr>
            </w:pPr>
            <w:r>
              <w:rPr>
                <w:rFonts w:hint="default" w:ascii="Times New Roman" w:hAnsi="Times New Roman" w:cs="Times New Roman"/>
                <w:b/>
                <w:sz w:val="20"/>
                <w:szCs w:val="20"/>
                <w:highlight w:val="cyan"/>
              </w:rPr>
              <w:t xml:space="preserve">ACTION:  </w:t>
            </w:r>
            <w:r>
              <w:rPr>
                <w:rFonts w:hint="default" w:ascii="Times New Roman" w:hAnsi="Times New Roman" w:cs="Times New Roman"/>
                <w:sz w:val="20"/>
                <w:szCs w:val="20"/>
                <w:highlight w:val="cyan"/>
                <w:lang w:val="en-US"/>
              </w:rPr>
              <w:t>RAN1 kindly asks RAN4 to consider the above information into account and decide whether or not to introduce any UE assistance information related to measurement occasions.</w:t>
            </w:r>
            <w:r>
              <w:rPr>
                <w:rFonts w:hint="default" w:ascii="Times New Roman" w:hAnsi="Times New Roman" w:cs="Times New Roman"/>
                <w:b/>
                <w:color w:val="0070C0"/>
                <w:sz w:val="20"/>
                <w:szCs w:val="20"/>
                <w:highlight w:val="cyan"/>
              </w:rPr>
              <w:tab/>
            </w:r>
            <w:r>
              <w:rPr>
                <w:rFonts w:hint="default" w:ascii="Times New Roman" w:hAnsi="Times New Roman" w:cs="Times New Roman"/>
                <w:color w:val="0070C0"/>
                <w:sz w:val="20"/>
                <w:szCs w:val="20"/>
              </w:rPr>
              <w:t xml:space="preserve"> </w:t>
            </w:r>
          </w:p>
          <w:p w14:paraId="17E70418">
            <w:pPr>
              <w:spacing w:after="0"/>
              <w:rPr>
                <w:rFonts w:hint="default" w:ascii="Times New Roman" w:hAnsi="Times New Roman" w:cs="Times New Roman"/>
                <w:color w:val="0070C0"/>
                <w:sz w:val="20"/>
                <w:szCs w:val="20"/>
                <w:lang w:val="en-US" w:eastAsia="zh-CN"/>
              </w:rPr>
            </w:pPr>
          </w:p>
        </w:tc>
      </w:tr>
    </w:tbl>
    <w:p w14:paraId="228E6BD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p>
    <w:p w14:paraId="005B5D2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previous discussion, some companies propose that RAN4 shall follow RAN1 agreement to deprioritise the UAI based solution. We have different views. According to the LS, as highlighted in yellow, RAN1 does not further discuss new UE assistance information related to channel conditions, traffic, UE mobility, which does not include UAI about measurement occasions. As highlighted in blue, RAN4 is asked by RAN1 to decide whether or not to introduce any UE assistance information related to measurement occasions.</w:t>
      </w:r>
    </w:p>
    <w:p w14:paraId="7471BB6D">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b/>
          <w:bCs/>
          <w:i/>
          <w:iCs/>
          <w:sz w:val="20"/>
          <w:szCs w:val="20"/>
          <w:highlight w:val="none"/>
          <w:lang w:val="en-US" w:eastAsia="zh-CN"/>
        </w:rPr>
      </w:pPr>
      <w:r>
        <w:rPr>
          <w:rFonts w:hint="eastAsia" w:ascii="Times New Roman" w:hAnsi="Times New Roman"/>
          <w:b/>
          <w:bCs/>
          <w:i/>
          <w:iCs/>
          <w:sz w:val="20"/>
          <w:szCs w:val="20"/>
          <w:highlight w:val="none"/>
          <w:lang w:val="en-US" w:eastAsia="zh-CN"/>
        </w:rPr>
        <w:t>Observation 1: According to RAN1 LS, RAN1 does not further discuss new UE assistance information related to channel conditions, traffic, UE mobility, which does not include UAI about measurement occasions.</w:t>
      </w:r>
    </w:p>
    <w:p w14:paraId="3E3889F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Observation 2: According to RAN1 LS, RAN4 is asked by RAN1 to decide whether or not to introduce any UE assistance information related to measurement occasions.</w:t>
      </w:r>
    </w:p>
    <w:p w14:paraId="660EFDD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How UE perform measurement is up to UE implementation, network has no information about whether measurement is performed in a cetain measurement occasion, e.g. measurement gap occasion or SMTC occasion. For simplicity, according to current specification, it is assumed that UE </w:t>
      </w:r>
      <w:r>
        <w:rPr>
          <w:rFonts w:hint="default" w:ascii="Times New Roman" w:hAnsi="Times New Roman"/>
          <w:sz w:val="20"/>
          <w:szCs w:val="20"/>
          <w:lang w:val="en-US" w:eastAsia="zh-CN"/>
        </w:rPr>
        <w:t>is not required to conduct reception/transmission from/to the serving cells</w:t>
      </w:r>
      <w:r>
        <w:rPr>
          <w:rFonts w:hint="eastAsia" w:ascii="Times New Roman" w:hAnsi="Times New Roman"/>
          <w:sz w:val="20"/>
          <w:szCs w:val="20"/>
          <w:lang w:val="en-US" w:eastAsia="zh-CN"/>
        </w:rPr>
        <w:t xml:space="preserve"> in all the measurement gap occasions, and scheduling restrictios are applied to all the SMTC occasions if the conditions are met. However, it is very possible that not all the measurement occasions are used for measurement, for axample, the MGRP may be short to cover all the configured MOs, resulting that some of the measurement gap occasions are unused. </w:t>
      </w:r>
    </w:p>
    <w:p w14:paraId="59845BFD">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Observation 3: Since how UE perform measurement is up to UE implementation, network has no information about whether a measurement occasion is used for measurement or not.</w:t>
      </w:r>
    </w:p>
    <w:p w14:paraId="6FBBBA0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Since some measurement occasions, e.g. measurement gap occasion or SMTC occasion, are not used for measurement, which can be used for data reception/transmission. But network has no information about how UE implement measurement. From this point of view, UE assistance information related to measurement occasions, e.g. the number and or the location of needed measurement gaps/SMTC with restrictions within a time period, could help network to confige indication to skip a measurement gap(s) /restriction(s).  </w:t>
      </w:r>
    </w:p>
    <w:p w14:paraId="32ECF6A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As discussed above, it is not a good way to always assume that measurement delay will be extended due to measurement skipping, which will result in mobility issue. If the skipped measurement occasions are the unused ones, legacy measurement delay requirements can be reused. From this point of view, it is benificial to introduce UE assistant information.</w:t>
      </w:r>
    </w:p>
    <w:p w14:paraId="2FBA600D">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sz w:val="20"/>
          <w:szCs w:val="20"/>
          <w:lang w:val="en-US" w:eastAsia="zh-CN"/>
        </w:rPr>
      </w:pPr>
      <w:r>
        <w:rPr>
          <w:rFonts w:hint="eastAsia" w:ascii="Times New Roman" w:hAnsi="Times New Roman"/>
          <w:sz w:val="20"/>
          <w:szCs w:val="20"/>
          <w:lang w:val="en-US" w:eastAsia="zh-CN"/>
        </w:rPr>
        <w:t xml:space="preserve">One thing to highlight, even with UAI, </w:t>
      </w:r>
      <w:r>
        <w:rPr>
          <w:rFonts w:hint="default" w:ascii="Times New Roman" w:hAnsi="Times New Roman" w:cs="Times New Roman"/>
          <w:sz w:val="20"/>
          <w:szCs w:val="20"/>
        </w:rPr>
        <w:t>there is no mandated gNB behavior in response to any of the UE assistance information.</w:t>
      </w:r>
      <w:r>
        <w:rPr>
          <w:rFonts w:hint="eastAsia" w:ascii="Times New Roman" w:hAnsi="Times New Roman" w:cs="Times New Roman"/>
          <w:sz w:val="20"/>
          <w:szCs w:val="20"/>
          <w:lang w:val="en-US" w:eastAsia="zh-CN"/>
        </w:rPr>
        <w:t xml:space="preserve"> Our key point is that if the skipped measurement occasion indicated by network happen to be the unused one, legacy delay requirements are applied. Otherwise, measurement delay can be extended.</w:t>
      </w:r>
    </w:p>
    <w:p w14:paraId="326C60AD">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Observation 4: if the skipped measurement occasions happen to be the unused measurement occasions, the legacy delay measurement requirements can be applied, and no need to relax measurement requirements which may result in connection failure.</w:t>
      </w:r>
    </w:p>
    <w:p w14:paraId="1A2CB771">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cs="Times New Roman"/>
          <w:sz w:val="20"/>
          <w:szCs w:val="20"/>
          <w:lang w:val="en-US" w:eastAsia="zh-CN"/>
        </w:rPr>
      </w:pPr>
      <w:r>
        <w:rPr>
          <w:rFonts w:hint="eastAsia" w:ascii="Times New Roman" w:hAnsi="Times New Roman" w:eastAsia="宋体" w:cs="Times New Roman"/>
          <w:b/>
          <w:bCs/>
          <w:i/>
          <w:iCs/>
          <w:sz w:val="20"/>
          <w:szCs w:val="20"/>
          <w:lang w:val="en-US" w:eastAsia="zh-CN"/>
        </w:rPr>
        <w:t xml:space="preserve">Proposal </w:t>
      </w:r>
      <w:r>
        <w:rPr>
          <w:rFonts w:hint="eastAsia" w:ascii="Times New Roman" w:hAnsi="Times New Roman" w:cs="Times New Roman"/>
          <w:b/>
          <w:bCs/>
          <w:i/>
          <w:iCs/>
          <w:sz w:val="20"/>
          <w:szCs w:val="20"/>
          <w:lang w:val="en-US" w:eastAsia="zh-CN"/>
        </w:rPr>
        <w:t>5</w:t>
      </w:r>
      <w:r>
        <w:rPr>
          <w:rFonts w:hint="eastAsia" w:ascii="Times New Roman" w:hAnsi="Times New Roman" w:eastAsia="宋体" w:cs="Times New Roman"/>
          <w:b/>
          <w:bCs/>
          <w:i/>
          <w:iCs/>
          <w:sz w:val="20"/>
          <w:szCs w:val="20"/>
          <w:lang w:val="en-US" w:eastAsia="zh-CN"/>
        </w:rPr>
        <w:t xml:space="preserve">: it is proposed to introduce UE assistance information related to measurement occasions, e.g. the number </w:t>
      </w:r>
      <w:r>
        <w:rPr>
          <w:rFonts w:hint="eastAsia" w:ascii="Times New Roman" w:hAnsi="Times New Roman" w:cs="Times New Roman"/>
          <w:b/>
          <w:bCs/>
          <w:i/>
          <w:iCs/>
          <w:sz w:val="20"/>
          <w:szCs w:val="20"/>
          <w:lang w:val="en-US" w:eastAsia="zh-CN"/>
        </w:rPr>
        <w:t xml:space="preserve">or location </w:t>
      </w:r>
      <w:r>
        <w:rPr>
          <w:rFonts w:hint="eastAsia" w:ascii="Times New Roman" w:hAnsi="Times New Roman" w:eastAsia="宋体" w:cs="Times New Roman"/>
          <w:b/>
          <w:bCs/>
          <w:i/>
          <w:iCs/>
          <w:sz w:val="20"/>
          <w:szCs w:val="20"/>
          <w:lang w:val="en-US" w:eastAsia="zh-CN"/>
        </w:rPr>
        <w:t>of needed measurement occasions for measurement</w:t>
      </w:r>
      <w:r>
        <w:rPr>
          <w:rFonts w:hint="eastAsia" w:ascii="Times New Roman" w:hAnsi="Times New Roman" w:cs="Times New Roman"/>
          <w:b/>
          <w:bCs/>
          <w:i/>
          <w:iCs/>
          <w:sz w:val="20"/>
          <w:szCs w:val="20"/>
          <w:lang w:val="en-US" w:eastAsia="zh-CN"/>
        </w:rPr>
        <w:t xml:space="preserve"> (</w:t>
      </w:r>
      <w:r>
        <w:rPr>
          <w:rFonts w:hint="eastAsia" w:ascii="Times New Roman" w:hAnsi="Times New Roman" w:eastAsia="宋体" w:cs="Times New Roman"/>
          <w:b/>
          <w:bCs/>
          <w:i/>
          <w:iCs/>
          <w:sz w:val="20"/>
          <w:szCs w:val="20"/>
          <w:lang w:val="en-US" w:eastAsia="zh-CN"/>
        </w:rPr>
        <w:t xml:space="preserve">or the number </w:t>
      </w:r>
      <w:r>
        <w:rPr>
          <w:rFonts w:hint="eastAsia" w:ascii="Times New Roman" w:hAnsi="Times New Roman" w:cs="Times New Roman"/>
          <w:b/>
          <w:bCs/>
          <w:i/>
          <w:iCs/>
          <w:sz w:val="20"/>
          <w:szCs w:val="20"/>
          <w:lang w:val="en-US" w:eastAsia="zh-CN"/>
        </w:rPr>
        <w:t xml:space="preserve">or location </w:t>
      </w:r>
      <w:r>
        <w:rPr>
          <w:rFonts w:hint="eastAsia" w:ascii="Times New Roman" w:hAnsi="Times New Roman" w:eastAsia="宋体" w:cs="Times New Roman"/>
          <w:b/>
          <w:bCs/>
          <w:i/>
          <w:iCs/>
          <w:sz w:val="20"/>
          <w:szCs w:val="20"/>
          <w:lang w:val="en-US" w:eastAsia="zh-CN"/>
        </w:rPr>
        <w:t>of measurement occasions which can be skipped</w:t>
      </w:r>
      <w:r>
        <w:rPr>
          <w:rFonts w:hint="eastAsia" w:ascii="Times New Roman" w:hAnsi="Times New Roman" w:cs="Times New Roman"/>
          <w:b/>
          <w:bCs/>
          <w:i/>
          <w:iCs/>
          <w:sz w:val="20"/>
          <w:szCs w:val="20"/>
          <w:lang w:val="en-US" w:eastAsia="zh-CN"/>
        </w:rPr>
        <w:t>)</w:t>
      </w:r>
      <w:r>
        <w:rPr>
          <w:rFonts w:hint="eastAsia" w:ascii="Times New Roman" w:hAnsi="Times New Roman"/>
          <w:b/>
          <w:bCs/>
          <w:i/>
          <w:iCs/>
          <w:sz w:val="20"/>
          <w:szCs w:val="20"/>
          <w:lang w:val="en-US" w:eastAsia="zh-CN"/>
        </w:rPr>
        <w:t>.</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2BB2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535FD6F8">
            <w:pPr>
              <w:pStyle w:val="3"/>
              <w:tabs>
                <w:tab w:val="left" w:pos="432"/>
                <w:tab w:val="clear" w:pos="576"/>
              </w:tabs>
              <w:rPr>
                <w:rFonts w:hint="default" w:ascii="Times New Roman" w:hAnsi="Times New Roman" w:cs="Times New Roman"/>
                <w:sz w:val="20"/>
                <w:szCs w:val="20"/>
              </w:rPr>
            </w:pPr>
            <w:r>
              <w:rPr>
                <w:rFonts w:hint="default" w:ascii="Times New Roman" w:hAnsi="Times New Roman" w:cs="Times New Roman"/>
                <w:sz w:val="20"/>
                <w:szCs w:val="20"/>
              </w:rPr>
              <w:t xml:space="preserve">Issue 6-1: </w:t>
            </w:r>
            <w:r>
              <w:rPr>
                <w:rFonts w:hint="default" w:ascii="Times New Roman" w:hAnsi="Times New Roman" w:cs="Times New Roman"/>
                <w:sz w:val="20"/>
                <w:szCs w:val="20"/>
                <w:lang w:eastAsia="zh-CN"/>
              </w:rPr>
              <w:t>Semi-static schemes</w:t>
            </w:r>
          </w:p>
          <w:p w14:paraId="1EC6D9EA">
            <w:pPr>
              <w:rPr>
                <w:rFonts w:hint="default" w:ascii="Times New Roman" w:hAnsi="Times New Roman" w:cs="Times New Roman"/>
                <w:sz w:val="20"/>
                <w:szCs w:val="20"/>
                <w:lang w:eastAsia="zh-CN"/>
              </w:rPr>
            </w:pPr>
            <w:r>
              <w:rPr>
                <w:rFonts w:hint="default" w:ascii="Times New Roman" w:hAnsi="Times New Roman" w:cs="Times New Roman"/>
                <w:b/>
                <w:sz w:val="20"/>
                <w:szCs w:val="20"/>
                <w:lang w:eastAsia="zh-CN"/>
              </w:rPr>
              <w:t xml:space="preserve">&lt;Way forward&gt;: </w:t>
            </w:r>
          </w:p>
          <w:p w14:paraId="5D00E900">
            <w:pPr>
              <w:pStyle w:val="10"/>
              <w:numPr>
                <w:ilvl w:val="1"/>
                <w:numId w:val="14"/>
              </w:numPr>
              <w:ind w:firstLineChars="0"/>
              <w:rPr>
                <w:rFonts w:hint="default" w:ascii="Times New Roman" w:hAnsi="Times New Roman" w:cs="Times New Roman"/>
                <w:sz w:val="20"/>
                <w:szCs w:val="20"/>
              </w:rPr>
            </w:pPr>
            <w:r>
              <w:rPr>
                <w:rFonts w:hint="default" w:ascii="Times New Roman" w:hAnsi="Times New Roman" w:cs="Times New Roman"/>
                <w:sz w:val="20"/>
                <w:szCs w:val="20"/>
              </w:rPr>
              <w:t>Option 1: Follow RAN1 working assumption and consider DCI only.</w:t>
            </w:r>
          </w:p>
          <w:p w14:paraId="06F790E7">
            <w:pPr>
              <w:pStyle w:val="10"/>
              <w:numPr>
                <w:ilvl w:val="1"/>
                <w:numId w:val="14"/>
              </w:numPr>
              <w:ind w:firstLineChars="0"/>
              <w:rPr>
                <w:rFonts w:hint="default" w:ascii="Times New Roman" w:hAnsi="Times New Roman" w:cs="Times New Roman"/>
                <w:sz w:val="20"/>
                <w:szCs w:val="20"/>
              </w:rPr>
            </w:pPr>
            <w:r>
              <w:rPr>
                <w:rFonts w:hint="default" w:ascii="Times New Roman" w:hAnsi="Times New Roman" w:cs="Times New Roman"/>
                <w:sz w:val="20"/>
                <w:szCs w:val="20"/>
              </w:rPr>
              <w:t>Option 2: also consider RRC/semi-static approach.</w:t>
            </w:r>
          </w:p>
          <w:p w14:paraId="627E9C12">
            <w:pPr>
              <w:pStyle w:val="10"/>
              <w:numPr>
                <w:ilvl w:val="2"/>
                <w:numId w:val="14"/>
              </w:numPr>
              <w:ind w:firstLineChars="0"/>
              <w:rPr>
                <w:rFonts w:hint="default" w:ascii="Times New Roman" w:hAnsi="Times New Roman" w:cs="Times New Roman"/>
                <w:sz w:val="20"/>
                <w:szCs w:val="20"/>
              </w:rPr>
            </w:pPr>
            <w:r>
              <w:rPr>
                <w:rFonts w:hint="default" w:ascii="Times New Roman" w:hAnsi="Times New Roman" w:cs="Times New Roman"/>
                <w:sz w:val="20"/>
                <w:szCs w:val="20"/>
              </w:rPr>
              <w:t>Option 2a: In addition to DCI-based MG skipping control, RRC-based MG skipping control should also be supported, especially for DC scenario.</w:t>
            </w:r>
          </w:p>
          <w:p w14:paraId="2E365A8C">
            <w:pPr>
              <w:pStyle w:val="10"/>
              <w:numPr>
                <w:ilvl w:val="2"/>
                <w:numId w:val="14"/>
              </w:numPr>
              <w:ind w:firstLineChars="0"/>
              <w:rPr>
                <w:rFonts w:hint="default" w:ascii="Times New Roman" w:hAnsi="Times New Roman" w:cs="Times New Roman"/>
                <w:sz w:val="20"/>
                <w:szCs w:val="20"/>
              </w:rPr>
            </w:pPr>
            <w:r>
              <w:rPr>
                <w:rFonts w:hint="default" w:ascii="Times New Roman" w:hAnsi="Times New Roman" w:cs="Times New Roman"/>
                <w:sz w:val="20"/>
                <w:szCs w:val="20"/>
              </w:rPr>
              <w:t>Option 2b: RAN4 suggest RAN2 to introduce the semi-static approach (Alt.2) that NW indicate the indicate occasions where to skip gaps, and UE can have a stable measurement pattern/period. Whether UE supports both approaches can be up to UE capability discussion.</w:t>
            </w:r>
          </w:p>
          <w:p w14:paraId="763C77EF">
            <w:pPr>
              <w:pStyle w:val="10"/>
              <w:numPr>
                <w:ilvl w:val="2"/>
                <w:numId w:val="14"/>
              </w:numPr>
              <w:ind w:firstLineChars="0"/>
              <w:rPr>
                <w:rFonts w:hint="default" w:ascii="Times New Roman" w:hAnsi="Times New Roman" w:cs="Times New Roman"/>
                <w:sz w:val="20"/>
                <w:szCs w:val="20"/>
              </w:rPr>
            </w:pPr>
            <w:r>
              <w:rPr>
                <w:rFonts w:hint="default" w:ascii="Times New Roman" w:hAnsi="Times New Roman" w:cs="Times New Roman"/>
                <w:sz w:val="20"/>
                <w:szCs w:val="20"/>
              </w:rPr>
              <w:t>Option 2c: RAN4 also suggest RAN1/2 to introduce the semi-static approach that NW indicate which occasions to be skipped using RRC and/or MAC-CE, thus UE can have a stable measurement pattern/period.</w:t>
            </w:r>
          </w:p>
          <w:p w14:paraId="08D20C2E">
            <w:pPr>
              <w:pStyle w:val="10"/>
              <w:numPr>
                <w:ilvl w:val="2"/>
                <w:numId w:val="14"/>
              </w:numPr>
              <w:ind w:firstLineChars="0"/>
              <w:rPr>
                <w:rFonts w:hint="default" w:ascii="Times New Roman" w:hAnsi="Times New Roman" w:cs="Times New Roman"/>
                <w:sz w:val="20"/>
                <w:szCs w:val="20"/>
              </w:rPr>
            </w:pPr>
            <w:r>
              <w:rPr>
                <w:rFonts w:hint="default" w:ascii="Times New Roman" w:hAnsi="Times New Roman" w:cs="Times New Roman"/>
                <w:sz w:val="20"/>
                <w:szCs w:val="20"/>
              </w:rPr>
              <w:t>Option 2d: In addition to the dynamic indication scheme to deactivate MGs as agreed by RAN1, support semi-static schemes such as RRC and MAC-CE based signaling as well. Send LS to RAN2 and RAN1.</w:t>
            </w:r>
          </w:p>
          <w:p w14:paraId="7D29FA07">
            <w:pPr>
              <w:pStyle w:val="10"/>
              <w:numPr>
                <w:ilvl w:val="2"/>
                <w:numId w:val="14"/>
              </w:numPr>
              <w:ind w:firstLineChars="0"/>
              <w:rPr>
                <w:rFonts w:hint="default" w:ascii="Times New Roman" w:hAnsi="Times New Roman" w:cs="Times New Roman"/>
                <w:sz w:val="20"/>
                <w:szCs w:val="20"/>
              </w:rPr>
            </w:pPr>
            <w:r>
              <w:rPr>
                <w:rFonts w:hint="default" w:ascii="Times New Roman" w:hAnsi="Times New Roman" w:cs="Times New Roman"/>
                <w:sz w:val="20"/>
                <w:szCs w:val="20"/>
              </w:rPr>
              <w:t xml:space="preserve">Option </w:t>
            </w:r>
            <w:r>
              <w:rPr>
                <w:rFonts w:hint="default" w:ascii="Times New Roman" w:hAnsi="Times New Roman" w:eastAsia="宋体" w:cs="Times New Roman"/>
                <w:sz w:val="20"/>
                <w:szCs w:val="20"/>
                <w:lang w:val="en-US" w:eastAsia="zh-CN"/>
              </w:rPr>
              <w:t>2e</w:t>
            </w:r>
            <w:r>
              <w:rPr>
                <w:rFonts w:hint="default" w:ascii="Times New Roman" w:hAnsi="Times New Roman" w:cs="Times New Roman"/>
                <w:sz w:val="20"/>
                <w:szCs w:val="20"/>
              </w:rPr>
              <w:t>: In addition to DCI solution, it is proposed to introduce semi-static schemes.</w:t>
            </w:r>
          </w:p>
          <w:p w14:paraId="4E69DD05">
            <w:pPr>
              <w:pStyle w:val="10"/>
              <w:numPr>
                <w:ilvl w:val="1"/>
                <w:numId w:val="14"/>
              </w:numPr>
              <w:ind w:firstLineChars="0"/>
              <w:rPr>
                <w:rFonts w:hint="default" w:ascii="Times New Roman" w:hAnsi="Times New Roman" w:cs="Times New Roman"/>
                <w:sz w:val="20"/>
                <w:szCs w:val="20"/>
              </w:rPr>
            </w:pPr>
            <w:r>
              <w:rPr>
                <w:rFonts w:hint="default" w:ascii="Times New Roman" w:hAnsi="Times New Roman" w:cs="Times New Roman"/>
                <w:sz w:val="20"/>
                <w:szCs w:val="20"/>
              </w:rPr>
              <w:t xml:space="preserve">Option 3: </w:t>
            </w:r>
          </w:p>
          <w:p w14:paraId="4E50FA08">
            <w:pPr>
              <w:pStyle w:val="10"/>
              <w:numPr>
                <w:ilvl w:val="2"/>
                <w:numId w:val="14"/>
              </w:numPr>
              <w:ind w:firstLineChars="0"/>
              <w:rPr>
                <w:rFonts w:hint="default" w:ascii="Times New Roman" w:hAnsi="Times New Roman" w:cs="Times New Roman"/>
                <w:sz w:val="20"/>
                <w:szCs w:val="20"/>
              </w:rPr>
            </w:pPr>
            <w:r>
              <w:rPr>
                <w:rFonts w:hint="default" w:ascii="Times New Roman" w:hAnsi="Times New Roman" w:cs="Times New Roman"/>
                <w:sz w:val="20"/>
                <w:szCs w:val="20"/>
              </w:rPr>
              <w:t>RAN4 agrees to introduce indication via MAC-CE command and/or RRC signaling for gap skipping and restriction skipping due to L3 measurements outside gap (if supported).</w:t>
            </w:r>
          </w:p>
          <w:p w14:paraId="1394F05B">
            <w:pPr>
              <w:pStyle w:val="10"/>
              <w:numPr>
                <w:ilvl w:val="2"/>
                <w:numId w:val="14"/>
              </w:numPr>
              <w:ind w:firstLineChars="0"/>
              <w:rPr>
                <w:rFonts w:hint="default" w:ascii="Times New Roman" w:hAnsi="Times New Roman" w:cs="Times New Roman"/>
                <w:sz w:val="20"/>
                <w:szCs w:val="20"/>
              </w:rPr>
            </w:pPr>
            <w:r>
              <w:rPr>
                <w:rFonts w:hint="default" w:ascii="Times New Roman" w:hAnsi="Times New Roman" w:cs="Times New Roman"/>
                <w:sz w:val="20"/>
                <w:szCs w:val="20"/>
              </w:rPr>
              <w:t>RAN4 agrees to use indication via DCI for restriction skipping due to L1 measurements (if supported).</w:t>
            </w:r>
          </w:p>
          <w:p w14:paraId="591562C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vertAlign w:val="baseline"/>
                <w:lang w:val="en-US" w:eastAsia="zh-CN"/>
              </w:rPr>
            </w:pPr>
          </w:p>
        </w:tc>
      </w:tr>
    </w:tbl>
    <w:p w14:paraId="2821A83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p w14:paraId="61F21F65">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We see the benifit to introduce semi-static schemes additionally. On one hand, semi-static scheduling mechanisms, i.e. CG and SPS, are used for XR service. RRC configuraion is more suitable for semi-static scheduling mechanisms. On the other hand, it is more efficient to indicate the skipped measurement occasions by RRC configuration, which not only reduces signaling overhead, but also simplifies UE implementation.</w:t>
      </w:r>
    </w:p>
    <w:p w14:paraId="1326317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cs="Times New Roman"/>
          <w:b/>
          <w:bCs/>
          <w:i/>
          <w:iCs/>
          <w:sz w:val="20"/>
          <w:szCs w:val="20"/>
          <w:lang w:val="en-US" w:eastAsia="zh-CN"/>
        </w:rPr>
        <w:t xml:space="preserve">Proposal 6: for </w:t>
      </w:r>
      <w:r>
        <w:rPr>
          <w:rFonts w:hint="default" w:ascii="Times New Roman" w:hAnsi="Times New Roman" w:cs="Times New Roman"/>
          <w:b/>
          <w:bCs/>
          <w:i/>
          <w:iCs/>
          <w:sz w:val="20"/>
          <w:szCs w:val="20"/>
          <w:lang w:val="en-US"/>
        </w:rPr>
        <w:t>solutions to enable transmission/reception in gaps/restrictions</w:t>
      </w:r>
      <w:r>
        <w:rPr>
          <w:rFonts w:hint="eastAsia" w:ascii="Times New Roman" w:hAnsi="Times New Roman" w:cs="Times New Roman"/>
          <w:b/>
          <w:bCs/>
          <w:i/>
          <w:iCs/>
          <w:sz w:val="20"/>
          <w:szCs w:val="20"/>
          <w:lang w:val="en-US" w:eastAsia="zh-CN"/>
        </w:rPr>
        <w:t>, it is proposed to introduce semi-static schemes.</w:t>
      </w:r>
    </w:p>
    <w:bookmarkEnd w:id="6"/>
    <w:bookmarkEnd w:id="7"/>
    <w:p w14:paraId="655D2A61">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085CBF80">
      <w:pPr>
        <w:tabs>
          <w:tab w:val="left" w:pos="1134"/>
        </w:tabs>
        <w:spacing w:after="180" w:line="240" w:lineRule="exact"/>
        <w:rPr>
          <w:rFonts w:hint="eastAsia" w:ascii="Times New Roman" w:hAnsi="Times New Roman"/>
          <w:sz w:val="20"/>
          <w:szCs w:val="20"/>
          <w:highlight w:val="none"/>
        </w:rPr>
      </w:pPr>
      <w:r>
        <w:rPr>
          <w:rFonts w:hint="eastAsia" w:ascii="Times New Roman" w:hAnsi="Times New Roman"/>
          <w:sz w:val="20"/>
          <w:szCs w:val="20"/>
          <w:highlight w:val="none"/>
          <w:lang w:val="en-GB"/>
        </w:rPr>
        <w:t>T</w:t>
      </w:r>
      <w:r>
        <w:rPr>
          <w:rFonts w:ascii="Times New Roman" w:hAnsi="Times New Roman"/>
          <w:sz w:val="20"/>
          <w:szCs w:val="20"/>
          <w:highlight w:val="none"/>
        </w:rPr>
        <w:t>his contribution</w:t>
      </w:r>
      <w:r>
        <w:rPr>
          <w:rFonts w:hint="eastAsia" w:ascii="Times New Roman" w:hAnsi="Times New Roman"/>
          <w:sz w:val="20"/>
          <w:szCs w:val="20"/>
          <w:highlight w:val="none"/>
        </w:rPr>
        <w:t xml:space="preserve"> provides discussion on</w:t>
      </w:r>
      <w:r>
        <w:rPr>
          <w:rFonts w:ascii="Times New Roman" w:hAnsi="Times New Roman"/>
          <w:sz w:val="20"/>
          <w:szCs w:val="20"/>
          <w:highlight w:val="none"/>
        </w:rPr>
        <w:t xml:space="preserve"> </w:t>
      </w:r>
      <w:r>
        <w:rPr>
          <w:rFonts w:hint="eastAsia" w:ascii="Times New Roman" w:hAnsi="Times New Roman"/>
          <w:sz w:val="20"/>
          <w:szCs w:val="20"/>
          <w:highlight w:val="none"/>
        </w:rPr>
        <w:t xml:space="preserve">XR (eXtended Reality) for NR Phase 3. The </w:t>
      </w:r>
      <w:r>
        <w:rPr>
          <w:rFonts w:hint="eastAsia" w:ascii="Times New Roman" w:hAnsi="Times New Roman"/>
          <w:sz w:val="20"/>
          <w:szCs w:val="20"/>
          <w:highlight w:val="none"/>
          <w:lang w:val="en-US" w:eastAsia="zh-CN"/>
        </w:rPr>
        <w:t xml:space="preserve">observations and </w:t>
      </w:r>
      <w:r>
        <w:rPr>
          <w:rFonts w:hint="eastAsia" w:ascii="Times New Roman" w:hAnsi="Times New Roman"/>
          <w:sz w:val="20"/>
          <w:szCs w:val="20"/>
          <w:highlight w:val="none"/>
        </w:rPr>
        <w:t>proposals are:</w:t>
      </w:r>
    </w:p>
    <w:p w14:paraId="60A152FD">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1: it is proposed that measurement skipping apply for measurements without gaps.</w:t>
      </w:r>
    </w:p>
    <w:p w14:paraId="6D0CBB64">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i/>
          <w:iCs/>
          <w:sz w:val="20"/>
          <w:szCs w:val="20"/>
          <w:lang w:val="en-US" w:eastAsia="zh-CN"/>
        </w:rPr>
      </w:pPr>
      <w:r>
        <w:rPr>
          <w:rFonts w:hint="eastAsia" w:ascii="Times New Roman" w:hAnsi="Times New Roman" w:eastAsia="等线" w:cs="Times New Roman"/>
          <w:b/>
          <w:bCs/>
          <w:i/>
          <w:iCs/>
          <w:sz w:val="20"/>
          <w:szCs w:val="20"/>
          <w:lang w:val="en-US" w:eastAsia="zh-CN"/>
        </w:rPr>
        <w:t xml:space="preserve">Proposal 2: it is proposed that </w:t>
      </w:r>
      <w:r>
        <w:rPr>
          <w:rFonts w:hint="eastAsia" w:ascii="Times New Roman" w:hAnsi="Times New Roman"/>
          <w:b/>
          <w:bCs/>
          <w:i/>
          <w:iCs/>
          <w:sz w:val="20"/>
          <w:szCs w:val="20"/>
          <w:lang w:val="en-US" w:eastAsia="zh-CN"/>
        </w:rPr>
        <w:t xml:space="preserve">measurement skipping apply for </w:t>
      </w:r>
      <w:r>
        <w:rPr>
          <w:rFonts w:hint="default" w:ascii="Times New Roman" w:hAnsi="Times New Roman" w:cs="Times New Roman"/>
          <w:b/>
          <w:bCs/>
          <w:i/>
          <w:iCs/>
          <w:sz w:val="20"/>
          <w:szCs w:val="20"/>
          <w:lang w:eastAsia="zh-CN"/>
        </w:rPr>
        <w:t>L1 measurements and procedures</w:t>
      </w:r>
      <w:r>
        <w:rPr>
          <w:rFonts w:hint="eastAsia" w:ascii="Times New Roman" w:hAnsi="Times New Roman" w:cs="Times New Roman"/>
          <w:b/>
          <w:bCs/>
          <w:i/>
          <w:iCs/>
          <w:sz w:val="20"/>
          <w:szCs w:val="20"/>
          <w:lang w:val="en-US" w:eastAsia="zh-CN"/>
        </w:rPr>
        <w:t>.</w:t>
      </w:r>
    </w:p>
    <w:p w14:paraId="5AAE7CAA">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3: it is proposed to</w:t>
      </w:r>
    </w:p>
    <w:p w14:paraId="21C52087">
      <w:pPr>
        <w:keepNext w:val="0"/>
        <w:keepLines w:val="0"/>
        <w:pageBreakBefore w:val="0"/>
        <w:widowControl w:val="0"/>
        <w:numPr>
          <w:ilvl w:val="0"/>
          <w:numId w:val="8"/>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Apply legacy measurement delay for the following condition:</w:t>
      </w:r>
    </w:p>
    <w:p w14:paraId="3AE0AE71">
      <w:pPr>
        <w:keepNext w:val="0"/>
        <w:keepLines w:val="0"/>
        <w:pageBreakBefore w:val="0"/>
        <w:widowControl w:val="0"/>
        <w:numPr>
          <w:ilvl w:val="0"/>
          <w:numId w:val="9"/>
        </w:numPr>
        <w:kinsoku/>
        <w:wordWrap/>
        <w:overflowPunct/>
        <w:topLinePunct w:val="0"/>
        <w:autoSpaceDE/>
        <w:autoSpaceDN/>
        <w:bidi w:val="0"/>
        <w:adjustRightInd/>
        <w:snapToGrid/>
        <w:spacing w:after="180" w:line="240" w:lineRule="auto"/>
        <w:ind w:left="840" w:leftChars="0" w:hanging="420" w:firstLineChars="0"/>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the skipped measurement occasion(s) indicated by network is the unused measurement occasion </w:t>
      </w:r>
    </w:p>
    <w:p w14:paraId="62715CCA">
      <w:pPr>
        <w:keepNext w:val="0"/>
        <w:keepLines w:val="0"/>
        <w:pageBreakBefore w:val="0"/>
        <w:widowControl w:val="0"/>
        <w:numPr>
          <w:ilvl w:val="0"/>
          <w:numId w:val="8"/>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sz w:val="20"/>
          <w:szCs w:val="20"/>
          <w:lang w:val="en-US" w:eastAsia="zh-CN"/>
        </w:rPr>
      </w:pPr>
      <w:r>
        <w:rPr>
          <w:rFonts w:hint="eastAsia" w:ascii="Times New Roman" w:hAnsi="Times New Roman"/>
          <w:b/>
          <w:bCs/>
          <w:i/>
          <w:iCs/>
          <w:sz w:val="20"/>
          <w:szCs w:val="20"/>
          <w:lang w:val="en-US" w:eastAsia="zh-CN"/>
        </w:rPr>
        <w:t xml:space="preserve">Otherwise, extend measurement delay </w:t>
      </w:r>
    </w:p>
    <w:p w14:paraId="14D3F8A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4: for time offset, there is no need to have condition for the optional capability of 3ms.</w:t>
      </w:r>
    </w:p>
    <w:p w14:paraId="497B02A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b/>
          <w:bCs/>
          <w:i/>
          <w:iCs/>
          <w:sz w:val="20"/>
          <w:szCs w:val="20"/>
          <w:highlight w:val="none"/>
          <w:lang w:val="en-US" w:eastAsia="zh-CN"/>
        </w:rPr>
      </w:pPr>
      <w:r>
        <w:rPr>
          <w:rFonts w:hint="eastAsia" w:ascii="Times New Roman" w:hAnsi="Times New Roman"/>
          <w:b/>
          <w:bCs/>
          <w:i/>
          <w:iCs/>
          <w:sz w:val="20"/>
          <w:szCs w:val="20"/>
          <w:highlight w:val="none"/>
          <w:lang w:val="en-US" w:eastAsia="zh-CN"/>
        </w:rPr>
        <w:t>Observation 1: According to RAN1 LS, RAN1 does not further discuss new UE assistance information related to channel conditions, traffic, UE mobility, which does not include UAI about measurement occasions.</w:t>
      </w:r>
    </w:p>
    <w:p w14:paraId="1E9C0A2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Observation 2: According to RAN1 LS, RAN4 is asked by RAN1 to decide whether or not to introduce any UE assistance information related to measurement occasions.</w:t>
      </w:r>
    </w:p>
    <w:p w14:paraId="4C9A0AC4">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Observation 3: Since how UE perform measurement is up to UE implementation, network has no information about whether a measurement occasion is used for measurement or not.</w:t>
      </w:r>
    </w:p>
    <w:p w14:paraId="39ED2F4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Observation 4: if the skipped measurement occasions happen to be the unused measurement occasions, the legacy delay measurement requirements can be applied, and no need to relax measurement requirements which may result in connection failure.</w:t>
      </w:r>
    </w:p>
    <w:p w14:paraId="08111EB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cs="Times New Roman"/>
          <w:sz w:val="20"/>
          <w:szCs w:val="20"/>
          <w:lang w:val="en-US" w:eastAsia="zh-CN"/>
        </w:rPr>
      </w:pPr>
      <w:r>
        <w:rPr>
          <w:rFonts w:hint="eastAsia" w:ascii="Times New Roman" w:hAnsi="Times New Roman" w:eastAsia="宋体" w:cs="Times New Roman"/>
          <w:b/>
          <w:bCs/>
          <w:i/>
          <w:iCs/>
          <w:sz w:val="20"/>
          <w:szCs w:val="20"/>
          <w:lang w:val="en-US" w:eastAsia="zh-CN"/>
        </w:rPr>
        <w:t xml:space="preserve">Proposal </w:t>
      </w:r>
      <w:r>
        <w:rPr>
          <w:rFonts w:hint="eastAsia" w:ascii="Times New Roman" w:hAnsi="Times New Roman" w:cs="Times New Roman"/>
          <w:b/>
          <w:bCs/>
          <w:i/>
          <w:iCs/>
          <w:sz w:val="20"/>
          <w:szCs w:val="20"/>
          <w:lang w:val="en-US" w:eastAsia="zh-CN"/>
        </w:rPr>
        <w:t>5</w:t>
      </w:r>
      <w:r>
        <w:rPr>
          <w:rFonts w:hint="eastAsia" w:ascii="Times New Roman" w:hAnsi="Times New Roman" w:eastAsia="宋体" w:cs="Times New Roman"/>
          <w:b/>
          <w:bCs/>
          <w:i/>
          <w:iCs/>
          <w:sz w:val="20"/>
          <w:szCs w:val="20"/>
          <w:lang w:val="en-US" w:eastAsia="zh-CN"/>
        </w:rPr>
        <w:t xml:space="preserve">: it is proposed to introduce UE assistance information related to measurement occasions, e.g. the number </w:t>
      </w:r>
      <w:r>
        <w:rPr>
          <w:rFonts w:hint="eastAsia" w:ascii="Times New Roman" w:hAnsi="Times New Roman" w:cs="Times New Roman"/>
          <w:b/>
          <w:bCs/>
          <w:i/>
          <w:iCs/>
          <w:sz w:val="20"/>
          <w:szCs w:val="20"/>
          <w:lang w:val="en-US" w:eastAsia="zh-CN"/>
        </w:rPr>
        <w:t xml:space="preserve">or location </w:t>
      </w:r>
      <w:r>
        <w:rPr>
          <w:rFonts w:hint="eastAsia" w:ascii="Times New Roman" w:hAnsi="Times New Roman" w:eastAsia="宋体" w:cs="Times New Roman"/>
          <w:b/>
          <w:bCs/>
          <w:i/>
          <w:iCs/>
          <w:sz w:val="20"/>
          <w:szCs w:val="20"/>
          <w:lang w:val="en-US" w:eastAsia="zh-CN"/>
        </w:rPr>
        <w:t>of needed measurement occasions for measurement</w:t>
      </w:r>
      <w:r>
        <w:rPr>
          <w:rFonts w:hint="eastAsia" w:ascii="Times New Roman" w:hAnsi="Times New Roman" w:cs="Times New Roman"/>
          <w:b/>
          <w:bCs/>
          <w:i/>
          <w:iCs/>
          <w:sz w:val="20"/>
          <w:szCs w:val="20"/>
          <w:lang w:val="en-US" w:eastAsia="zh-CN"/>
        </w:rPr>
        <w:t xml:space="preserve"> (</w:t>
      </w:r>
      <w:r>
        <w:rPr>
          <w:rFonts w:hint="eastAsia" w:ascii="Times New Roman" w:hAnsi="Times New Roman" w:eastAsia="宋体" w:cs="Times New Roman"/>
          <w:b/>
          <w:bCs/>
          <w:i/>
          <w:iCs/>
          <w:sz w:val="20"/>
          <w:szCs w:val="20"/>
          <w:lang w:val="en-US" w:eastAsia="zh-CN"/>
        </w:rPr>
        <w:t xml:space="preserve">or the number </w:t>
      </w:r>
      <w:r>
        <w:rPr>
          <w:rFonts w:hint="eastAsia" w:ascii="Times New Roman" w:hAnsi="Times New Roman" w:cs="Times New Roman"/>
          <w:b/>
          <w:bCs/>
          <w:i/>
          <w:iCs/>
          <w:sz w:val="20"/>
          <w:szCs w:val="20"/>
          <w:lang w:val="en-US" w:eastAsia="zh-CN"/>
        </w:rPr>
        <w:t xml:space="preserve">or location </w:t>
      </w:r>
      <w:r>
        <w:rPr>
          <w:rFonts w:hint="eastAsia" w:ascii="Times New Roman" w:hAnsi="Times New Roman" w:eastAsia="宋体" w:cs="Times New Roman"/>
          <w:b/>
          <w:bCs/>
          <w:i/>
          <w:iCs/>
          <w:sz w:val="20"/>
          <w:szCs w:val="20"/>
          <w:lang w:val="en-US" w:eastAsia="zh-CN"/>
        </w:rPr>
        <w:t>of measurement occasions which can be skipped</w:t>
      </w:r>
      <w:r>
        <w:rPr>
          <w:rFonts w:hint="eastAsia" w:ascii="Times New Roman" w:hAnsi="Times New Roman" w:cs="Times New Roman"/>
          <w:b/>
          <w:bCs/>
          <w:i/>
          <w:iCs/>
          <w:sz w:val="20"/>
          <w:szCs w:val="20"/>
          <w:lang w:val="en-US" w:eastAsia="zh-CN"/>
        </w:rPr>
        <w:t>)</w:t>
      </w:r>
      <w:r>
        <w:rPr>
          <w:rFonts w:hint="eastAsia" w:ascii="Times New Roman" w:hAnsi="Times New Roman"/>
          <w:b/>
          <w:bCs/>
          <w:i/>
          <w:iCs/>
          <w:sz w:val="20"/>
          <w:szCs w:val="20"/>
          <w:lang w:val="en-US" w:eastAsia="zh-CN"/>
        </w:rPr>
        <w:t>.</w:t>
      </w:r>
    </w:p>
    <w:p w14:paraId="5842F4A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highlight w:val="none"/>
        </w:rPr>
      </w:pPr>
      <w:r>
        <w:rPr>
          <w:rFonts w:hint="eastAsia" w:ascii="Times New Roman" w:hAnsi="Times New Roman" w:cs="Times New Roman"/>
          <w:b/>
          <w:bCs/>
          <w:i/>
          <w:iCs/>
          <w:sz w:val="20"/>
          <w:szCs w:val="20"/>
          <w:lang w:val="en-US" w:eastAsia="zh-CN"/>
        </w:rPr>
        <w:t xml:space="preserve">Proposal 6: for </w:t>
      </w:r>
      <w:r>
        <w:rPr>
          <w:rFonts w:hint="default" w:ascii="Times New Roman" w:hAnsi="Times New Roman" w:cs="Times New Roman"/>
          <w:b/>
          <w:bCs/>
          <w:i/>
          <w:iCs/>
          <w:sz w:val="20"/>
          <w:szCs w:val="20"/>
          <w:lang w:val="en-US"/>
        </w:rPr>
        <w:t>solutions to enable transmission/reception in gaps/restrictions</w:t>
      </w:r>
      <w:r>
        <w:rPr>
          <w:rFonts w:hint="eastAsia" w:ascii="Times New Roman" w:hAnsi="Times New Roman" w:cs="Times New Roman"/>
          <w:b/>
          <w:bCs/>
          <w:i/>
          <w:iCs/>
          <w:sz w:val="20"/>
          <w:szCs w:val="20"/>
          <w:lang w:val="en-US" w:eastAsia="zh-CN"/>
        </w:rPr>
        <w:t>, it is proposed to introduce semi-static schemes.</w:t>
      </w:r>
    </w:p>
    <w:p w14:paraId="379252B6">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160A20C6">
      <w:pPr>
        <w:pStyle w:val="12"/>
        <w:keepNext w:val="0"/>
        <w:keepLines w:val="0"/>
        <w:pageBreakBefore w:val="0"/>
        <w:framePr w:wrap="auto" w:vAnchor="margin" w:hAnchor="text" w:yAlign="inline"/>
        <w:widowControl w:val="0"/>
        <w:numPr>
          <w:ilvl w:val="0"/>
          <w:numId w:val="1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ascii="Times" w:hAnsi="Times" w:eastAsia="宋体"/>
          <w:b w:val="0"/>
          <w:sz w:val="20"/>
          <w:lang w:eastAsia="zh-CN"/>
        </w:rPr>
        <w:t>RP-2</w:t>
      </w:r>
      <w:r>
        <w:rPr>
          <w:rFonts w:hint="eastAsia" w:ascii="Times" w:hAnsi="Times" w:eastAsia="宋体"/>
          <w:b w:val="0"/>
          <w:sz w:val="20"/>
          <w:lang w:val="en-US" w:eastAsia="zh-CN"/>
        </w:rPr>
        <w:t>34080</w:t>
      </w:r>
      <w:r>
        <w:rPr>
          <w:rFonts w:ascii="Times" w:hAnsi="Times" w:eastAsia="宋体"/>
          <w:b w:val="0"/>
          <w:sz w:val="20"/>
          <w:lang w:eastAsia="zh-CN"/>
        </w:rPr>
        <w:t xml:space="preserve">, </w:t>
      </w:r>
      <w:r>
        <w:rPr>
          <w:rFonts w:hint="eastAsia" w:ascii="Times" w:hAnsi="Times" w:eastAsia="宋体"/>
          <w:b w:val="0"/>
          <w:sz w:val="20"/>
          <w:lang w:eastAsia="zh-CN"/>
        </w:rPr>
        <w:t>New WID: XR (eXtended Reality) for NR Phase 3</w:t>
      </w:r>
    </w:p>
    <w:p w14:paraId="0C74C7A5">
      <w:pPr>
        <w:pStyle w:val="12"/>
        <w:keepNext w:val="0"/>
        <w:keepLines w:val="0"/>
        <w:pageBreakBefore w:val="0"/>
        <w:framePr w:wrap="auto" w:vAnchor="margin" w:hAnchor="text" w:yAlign="inline"/>
        <w:widowControl w:val="0"/>
        <w:numPr>
          <w:ilvl w:val="0"/>
          <w:numId w:val="1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R4-2420103</w:t>
      </w:r>
      <w:r>
        <w:rPr>
          <w:rFonts w:hint="eastAsia" w:ascii="Times" w:hAnsi="Times" w:eastAsia="宋体"/>
          <w:b w:val="0"/>
          <w:sz w:val="20"/>
          <w:lang w:val="en-US" w:eastAsia="zh-CN"/>
        </w:rPr>
        <w:t>, WF on RRM requirements for XR_Ph3, Nokia</w:t>
      </w:r>
    </w:p>
    <w:p w14:paraId="5B59C9E4">
      <w:pPr>
        <w:pStyle w:val="12"/>
        <w:keepNext w:val="0"/>
        <w:keepLines w:val="0"/>
        <w:pageBreakBefore w:val="0"/>
        <w:framePr w:wrap="auto" w:vAnchor="margin" w:hAnchor="text" w:yAlign="inline"/>
        <w:widowControl w:val="0"/>
        <w:numPr>
          <w:ilvl w:val="0"/>
          <w:numId w:val="1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R4-2416864</w:t>
      </w:r>
      <w:r>
        <w:rPr>
          <w:rFonts w:hint="eastAsia" w:ascii="Times" w:hAnsi="Times" w:eastAsia="宋体"/>
          <w:b w:val="0"/>
          <w:sz w:val="20"/>
          <w:lang w:val="en-US" w:eastAsia="zh-CN"/>
        </w:rPr>
        <w:t xml:space="preserve">, </w:t>
      </w:r>
      <w:r>
        <w:rPr>
          <w:rFonts w:hint="eastAsia" w:ascii="Times" w:hAnsi="Times" w:eastAsia="宋体"/>
          <w:b w:val="0"/>
          <w:sz w:val="20"/>
          <w:lang w:eastAsia="zh-CN"/>
        </w:rPr>
        <w:t>WF on RRM requirements for XR_Ph3</w:t>
      </w:r>
      <w:r>
        <w:rPr>
          <w:rFonts w:hint="eastAsia" w:ascii="Times" w:hAnsi="Times" w:eastAsia="宋体"/>
          <w:b w:val="0"/>
          <w:sz w:val="20"/>
          <w:lang w:val="en-US" w:eastAsia="zh-CN"/>
        </w:rPr>
        <w:t>, Nokia</w:t>
      </w:r>
    </w:p>
    <w:p w14:paraId="399FE7F6">
      <w:pPr>
        <w:pStyle w:val="12"/>
        <w:keepNext w:val="0"/>
        <w:keepLines w:val="0"/>
        <w:pageBreakBefore w:val="0"/>
        <w:framePr w:wrap="auto" w:vAnchor="margin" w:hAnchor="text" w:yAlign="inline"/>
        <w:widowControl w:val="0"/>
        <w:numPr>
          <w:ilvl w:val="0"/>
          <w:numId w:val="1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R1-2209536</w:t>
      </w:r>
      <w:r>
        <w:rPr>
          <w:rFonts w:hint="eastAsia" w:ascii="Times" w:hAnsi="Times" w:eastAsia="宋体"/>
          <w:b w:val="0"/>
          <w:sz w:val="20"/>
          <w:lang w:val="en-US" w:eastAsia="zh-CN"/>
        </w:rPr>
        <w:t xml:space="preserve">, </w:t>
      </w:r>
      <w:r>
        <w:rPr>
          <w:rFonts w:hint="eastAsia" w:ascii="Times" w:hAnsi="Times" w:eastAsia="宋体"/>
          <w:b w:val="0"/>
          <w:sz w:val="20"/>
          <w:lang w:eastAsia="zh-CN"/>
        </w:rPr>
        <w:t>XR-specific capacity enhancements</w:t>
      </w:r>
      <w:r>
        <w:rPr>
          <w:rFonts w:hint="eastAsia" w:ascii="Times" w:hAnsi="Times" w:eastAsia="宋体"/>
          <w:b w:val="0"/>
          <w:sz w:val="20"/>
          <w:lang w:val="en-US" w:eastAsia="zh-CN"/>
        </w:rPr>
        <w:t>, Nokia, Nokia Shanghai Bell</w:t>
      </w:r>
    </w:p>
    <w:p w14:paraId="44AA00D7">
      <w:pPr>
        <w:pStyle w:val="12"/>
        <w:keepNext w:val="0"/>
        <w:keepLines w:val="0"/>
        <w:pageBreakBefore w:val="0"/>
        <w:framePr w:wrap="auto" w:vAnchor="margin" w:hAnchor="text" w:yAlign="inline"/>
        <w:widowControl w:val="0"/>
        <w:numPr>
          <w:ilvl w:val="0"/>
          <w:numId w:val="1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R4-2414043</w:t>
      </w:r>
      <w:r>
        <w:rPr>
          <w:rFonts w:hint="eastAsia" w:ascii="Times" w:hAnsi="Times" w:eastAsia="宋体"/>
          <w:b w:val="0"/>
          <w:sz w:val="20"/>
          <w:lang w:val="en-US" w:eastAsia="zh-CN"/>
        </w:rPr>
        <w:t xml:space="preserve">, </w:t>
      </w:r>
      <w:r>
        <w:rPr>
          <w:rFonts w:hint="eastAsia" w:ascii="Times" w:hAnsi="Times" w:eastAsia="宋体"/>
          <w:b w:val="0"/>
          <w:sz w:val="20"/>
          <w:lang w:eastAsia="zh-CN"/>
        </w:rPr>
        <w:t>WF on RRM requirements for XR_Ph3</w:t>
      </w:r>
      <w:r>
        <w:rPr>
          <w:rFonts w:hint="eastAsia" w:ascii="Times" w:hAnsi="Times" w:eastAsia="宋体"/>
          <w:b w:val="0"/>
          <w:sz w:val="20"/>
          <w:lang w:val="en-US" w:eastAsia="zh-CN"/>
        </w:rPr>
        <w:t>, Nokia</w:t>
      </w:r>
    </w:p>
    <w:p w14:paraId="5A68A1B7">
      <w:pPr>
        <w:pStyle w:val="12"/>
        <w:keepNext w:val="0"/>
        <w:keepLines w:val="0"/>
        <w:pageBreakBefore w:val="0"/>
        <w:framePr w:wrap="auto" w:vAnchor="margin" w:hAnchor="text" w:yAlign="inline"/>
        <w:widowControl w:val="0"/>
        <w:numPr>
          <w:ilvl w:val="0"/>
          <w:numId w:val="1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R1-2405736</w:t>
      </w:r>
      <w:r>
        <w:rPr>
          <w:rFonts w:hint="eastAsia" w:ascii="Times" w:hAnsi="Times" w:eastAsia="宋体"/>
          <w:b w:val="0"/>
          <w:sz w:val="20"/>
          <w:lang w:val="en-US" w:eastAsia="zh-CN"/>
        </w:rPr>
        <w:t xml:space="preserve">, </w:t>
      </w:r>
      <w:r>
        <w:rPr>
          <w:rFonts w:hint="eastAsia" w:ascii="Times" w:hAnsi="Times" w:eastAsia="宋体"/>
          <w:b w:val="0"/>
          <w:sz w:val="20"/>
          <w:lang w:eastAsia="zh-CN"/>
        </w:rPr>
        <w:t xml:space="preserve">LS on UE assistance information </w:t>
      </w:r>
    </w:p>
    <w:p w14:paraId="6704C853">
      <w:pPr>
        <w:pStyle w:val="12"/>
        <w:keepNext w:val="0"/>
        <w:keepLines w:val="0"/>
        <w:pageBreakBefore w:val="0"/>
        <w:framePr w:wrap="auto" w:vAnchor="margin" w:hAnchor="text" w:yAlign="inline"/>
        <w:widowControl w:val="0"/>
        <w:numPr>
          <w:ilvl w:val="0"/>
          <w:numId w:val="1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R1-240</w:t>
      </w:r>
      <w:r>
        <w:rPr>
          <w:rFonts w:hint="eastAsia" w:ascii="Times" w:hAnsi="Times" w:eastAsia="宋体"/>
          <w:b w:val="0"/>
          <w:sz w:val="20"/>
          <w:lang w:val="en-US" w:eastAsia="zh-CN"/>
        </w:rPr>
        <w:t xml:space="preserve">7561, </w:t>
      </w:r>
      <w:r>
        <w:rPr>
          <w:rFonts w:hint="eastAsia" w:ascii="Times" w:hAnsi="Times" w:eastAsia="宋体"/>
          <w:b w:val="0"/>
          <w:sz w:val="20"/>
          <w:lang w:eastAsia="zh-CN"/>
        </w:rPr>
        <w:t>LS on gaps/restrictions that are caused by RRM measurements</w:t>
      </w:r>
    </w:p>
    <w:p w14:paraId="5505AB88">
      <w:pPr>
        <w:pStyle w:val="12"/>
        <w:keepNext w:val="0"/>
        <w:keepLines w:val="0"/>
        <w:pageBreakBefore w:val="0"/>
        <w:framePr w:wrap="auto" w:vAnchor="margin" w:hAnchor="text" w:yAlign="inline"/>
        <w:widowControl w:val="0"/>
        <w:numPr>
          <w:ilvl w:val="0"/>
          <w:numId w:val="0"/>
        </w:numPr>
        <w:kinsoku/>
        <w:wordWrap/>
        <w:overflowPunct w:val="0"/>
        <w:topLinePunct w:val="0"/>
        <w:autoSpaceDE w:val="0"/>
        <w:autoSpaceDN w:val="0"/>
        <w:bidi w:val="0"/>
        <w:adjustRightInd w:val="0"/>
        <w:snapToGrid/>
        <w:spacing w:line="240" w:lineRule="auto"/>
        <w:ind w:right="403" w:rightChars="0"/>
        <w:jc w:val="both"/>
        <w:textAlignment w:val="baseline"/>
        <w:rPr>
          <w:rFonts w:ascii="Times" w:hAnsi="Times" w:eastAsia="宋体"/>
          <w:b w:val="0"/>
          <w:sz w:val="20"/>
          <w:lang w:eastAsia="zh-CN"/>
        </w:rPr>
      </w:pPr>
    </w:p>
    <w:p w14:paraId="403C2516">
      <w:pPr>
        <w:pStyle w:val="12"/>
        <w:framePr w:wrap="auto" w:vAnchor="margin" w:hAnchor="text" w:yAlign="inline"/>
        <w:ind w:right="400"/>
        <w:jc w:val="both"/>
        <w:rPr>
          <w:rFonts w:ascii="Times" w:hAnsi="Times" w:eastAsia="宋体"/>
          <w:b w:val="0"/>
          <w:sz w:val="20"/>
          <w:lang w:eastAsia="zh-CN"/>
        </w:rPr>
      </w:pPr>
    </w:p>
    <w:p w14:paraId="795410AE">
      <w:pPr>
        <w:pStyle w:val="12"/>
        <w:framePr w:wrap="auto" w:vAnchor="margin" w:hAnchor="text" w:yAlign="inline"/>
        <w:ind w:right="400"/>
        <w:jc w:val="both"/>
        <w:rPr>
          <w:rFonts w:hint="eastAsia" w:ascii="Times" w:hAnsi="Times" w:eastAsia="宋体"/>
          <w:b w:val="0"/>
          <w:sz w:val="20"/>
          <w:lang w:val="en-US" w:eastAsia="zh-CN"/>
        </w:rPr>
      </w:pPr>
    </w:p>
    <w:p w14:paraId="59EB9AEA"/>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2E0A00"/>
    <w:multiLevelType w:val="singleLevel"/>
    <w:tmpl w:val="F22E0A00"/>
    <w:lvl w:ilvl="0" w:tentative="0">
      <w:start w:val="1"/>
      <w:numFmt w:val="bullet"/>
      <w:lvlText w:val=""/>
      <w:lvlJc w:val="left"/>
      <w:pPr>
        <w:ind w:left="420" w:hanging="420"/>
      </w:pPr>
      <w:rPr>
        <w:rFonts w:hint="default" w:ascii="Wingdings" w:hAnsi="Wingdings"/>
      </w:rPr>
    </w:lvl>
  </w:abstractNum>
  <w:abstractNum w:abstractNumId="1">
    <w:nsid w:val="1E9EF811"/>
    <w:multiLevelType w:val="singleLevel"/>
    <w:tmpl w:val="1E9EF811"/>
    <w:lvl w:ilvl="0" w:tentative="0">
      <w:start w:val="1"/>
      <w:numFmt w:val="decimal"/>
      <w:suff w:val="space"/>
      <w:lvlText w:val="[%1]"/>
      <w:lvlJc w:val="left"/>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2811A132"/>
    <w:multiLevelType w:val="multilevel"/>
    <w:tmpl w:val="2811A13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rPr>
    </w:lvl>
    <w:lvl w:ilvl="2" w:tentative="0">
      <w:start w:val="1"/>
      <w:numFmt w:val="bullet"/>
      <w:lvlText w:val=""/>
      <w:lvlJc w:val="left"/>
      <w:pPr>
        <w:tabs>
          <w:tab w:val="left" w:pos="1260"/>
        </w:tabs>
        <w:ind w:left="1260" w:hanging="420"/>
      </w:pPr>
      <w:rPr>
        <w:rFonts w:hint="default"/>
      </w:rPr>
    </w:lvl>
    <w:lvl w:ilvl="3" w:tentative="0">
      <w:start w:val="1"/>
      <w:numFmt w:val="bullet"/>
      <w:lvlText w:val=""/>
      <w:lvlJc w:val="left"/>
      <w:pPr>
        <w:tabs>
          <w:tab w:val="left" w:pos="1680"/>
        </w:tabs>
        <w:ind w:left="1680" w:hanging="420"/>
      </w:pPr>
      <w:rPr>
        <w:rFonts w:hint="default"/>
      </w:rPr>
    </w:lvl>
    <w:lvl w:ilvl="4" w:tentative="0">
      <w:start w:val="1"/>
      <w:numFmt w:val="bullet"/>
      <w:lvlText w:val=""/>
      <w:lvlJc w:val="left"/>
      <w:pPr>
        <w:tabs>
          <w:tab w:val="left" w:pos="2100"/>
        </w:tabs>
        <w:ind w:left="2100" w:hanging="420"/>
      </w:pPr>
      <w:rPr>
        <w:rFonts w:hint="default"/>
      </w:rPr>
    </w:lvl>
    <w:lvl w:ilvl="5" w:tentative="0">
      <w:start w:val="1"/>
      <w:numFmt w:val="bullet"/>
      <w:lvlText w:val=""/>
      <w:lvlJc w:val="left"/>
      <w:pPr>
        <w:tabs>
          <w:tab w:val="left" w:pos="2520"/>
        </w:tabs>
        <w:ind w:left="2520" w:hanging="420"/>
      </w:pPr>
      <w:rPr>
        <w:rFonts w:hint="default"/>
      </w:rPr>
    </w:lvl>
    <w:lvl w:ilvl="6" w:tentative="0">
      <w:start w:val="1"/>
      <w:numFmt w:val="bullet"/>
      <w:lvlText w:val=""/>
      <w:lvlJc w:val="left"/>
      <w:pPr>
        <w:tabs>
          <w:tab w:val="left" w:pos="2940"/>
        </w:tabs>
        <w:ind w:left="2940" w:hanging="420"/>
      </w:pPr>
      <w:rPr>
        <w:rFonts w:hint="default"/>
      </w:rPr>
    </w:lvl>
    <w:lvl w:ilvl="7" w:tentative="0">
      <w:start w:val="1"/>
      <w:numFmt w:val="bullet"/>
      <w:lvlText w:val=""/>
      <w:lvlJc w:val="left"/>
      <w:pPr>
        <w:tabs>
          <w:tab w:val="left" w:pos="3360"/>
        </w:tabs>
        <w:ind w:left="3360" w:hanging="420"/>
      </w:pPr>
      <w:rPr>
        <w:rFonts w:hint="default"/>
      </w:rPr>
    </w:lvl>
    <w:lvl w:ilvl="8" w:tentative="0">
      <w:start w:val="1"/>
      <w:numFmt w:val="bullet"/>
      <w:lvlText w:val=""/>
      <w:lvlJc w:val="left"/>
      <w:pPr>
        <w:tabs>
          <w:tab w:val="left" w:pos="3780"/>
        </w:tabs>
        <w:ind w:left="3780" w:hanging="420"/>
      </w:pPr>
      <w:rPr>
        <w:rFonts w:hint="default"/>
      </w:rPr>
    </w:lvl>
  </w:abstractNum>
  <w:abstractNum w:abstractNumId="4">
    <w:nsid w:val="33173EEB"/>
    <w:multiLevelType w:val="multilevel"/>
    <w:tmpl w:val="33173EE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480655DD"/>
    <w:multiLevelType w:val="multilevel"/>
    <w:tmpl w:val="480655DD"/>
    <w:lvl w:ilvl="0" w:tentative="0">
      <w:start w:val="1"/>
      <w:numFmt w:val="bullet"/>
      <w:lvlText w:val=""/>
      <w:lvlJc w:val="left"/>
      <w:pPr>
        <w:ind w:left="1004" w:hanging="360"/>
      </w:pPr>
      <w:rPr>
        <w:rFonts w:hint="default" w:ascii="Symbol" w:hAnsi="Symbol"/>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6">
    <w:nsid w:val="4AA2DADB"/>
    <w:multiLevelType w:val="singleLevel"/>
    <w:tmpl w:val="4AA2DADB"/>
    <w:lvl w:ilvl="0" w:tentative="0">
      <w:start w:val="1"/>
      <w:numFmt w:val="bullet"/>
      <w:lvlText w:val=""/>
      <w:lvlJc w:val="left"/>
      <w:pPr>
        <w:ind w:left="420" w:hanging="420"/>
      </w:pPr>
      <w:rPr>
        <w:rFonts w:hint="default" w:ascii="Wingdings" w:hAnsi="Wingdings"/>
      </w:rPr>
    </w:lvl>
  </w:abstractNum>
  <w:abstractNum w:abstractNumId="7">
    <w:nsid w:val="55F3074A"/>
    <w:multiLevelType w:val="multilevel"/>
    <w:tmpl w:val="55F3074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0A994F2"/>
    <w:multiLevelType w:val="singleLevel"/>
    <w:tmpl w:val="70A994F2"/>
    <w:lvl w:ilvl="0" w:tentative="0">
      <w:start w:val="1"/>
      <w:numFmt w:val="bullet"/>
      <w:lvlText w:val=""/>
      <w:lvlJc w:val="left"/>
      <w:pPr>
        <w:tabs>
          <w:tab w:val="left" w:pos="420"/>
        </w:tabs>
        <w:ind w:left="840" w:hanging="420"/>
      </w:pPr>
      <w:rPr>
        <w:rFonts w:hint="default" w:ascii="Wingdings" w:hAnsi="Wingdings"/>
      </w:rPr>
    </w:lvl>
  </w:abstractNum>
  <w:abstractNum w:abstractNumId="9">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0">
    <w:nsid w:val="74DA140F"/>
    <w:multiLevelType w:val="multilevel"/>
    <w:tmpl w:val="74DA140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78F11089"/>
    <w:multiLevelType w:val="multilevel"/>
    <w:tmpl w:val="78F1108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C383112"/>
    <w:multiLevelType w:val="multilevel"/>
    <w:tmpl w:val="7C38311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7C937FFE"/>
    <w:multiLevelType w:val="singleLevel"/>
    <w:tmpl w:val="7C937FFE"/>
    <w:lvl w:ilvl="0" w:tentative="0">
      <w:start w:val="1"/>
      <w:numFmt w:val="bullet"/>
      <w:lvlText w:val=""/>
      <w:lvlJc w:val="left"/>
      <w:pPr>
        <w:tabs>
          <w:tab w:val="left" w:pos="420"/>
        </w:tabs>
        <w:ind w:left="840" w:hanging="420"/>
      </w:pPr>
      <w:rPr>
        <w:rFonts w:hint="default" w:ascii="Wingdings" w:hAnsi="Wingdings"/>
      </w:rPr>
    </w:lvl>
  </w:abstractNum>
  <w:abstractNum w:abstractNumId="14">
    <w:nsid w:val="7DF8754F"/>
    <w:multiLevelType w:val="multilevel"/>
    <w:tmpl w:val="7DF8754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9"/>
  </w:num>
  <w:num w:numId="2">
    <w:abstractNumId w:val="2"/>
  </w:num>
  <w:num w:numId="3">
    <w:abstractNumId w:val="3"/>
  </w:num>
  <w:num w:numId="4">
    <w:abstractNumId w:val="0"/>
  </w:num>
  <w:num w:numId="5">
    <w:abstractNumId w:val="10"/>
  </w:num>
  <w:num w:numId="6">
    <w:abstractNumId w:val="7"/>
  </w:num>
  <w:num w:numId="7">
    <w:abstractNumId w:val="11"/>
  </w:num>
  <w:num w:numId="8">
    <w:abstractNumId w:val="6"/>
  </w:num>
  <w:num w:numId="9">
    <w:abstractNumId w:val="13"/>
  </w:num>
  <w:num w:numId="10">
    <w:abstractNumId w:val="5"/>
  </w:num>
  <w:num w:numId="11">
    <w:abstractNumId w:val="14"/>
  </w:num>
  <w:num w:numId="12">
    <w:abstractNumId w:val="12"/>
  </w:num>
  <w:num w:numId="13">
    <w:abstractNumId w:val="8"/>
  </w:num>
  <w:num w:numId="14">
    <w:abstractNumId w:val="4"/>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5F785C"/>
    <w:rsid w:val="069E4681"/>
    <w:rsid w:val="09C402AD"/>
    <w:rsid w:val="10374E70"/>
    <w:rsid w:val="12BC4B05"/>
    <w:rsid w:val="19A2365F"/>
    <w:rsid w:val="1DC10CB6"/>
    <w:rsid w:val="2604714B"/>
    <w:rsid w:val="29EB2AFB"/>
    <w:rsid w:val="358D4A0B"/>
    <w:rsid w:val="37394373"/>
    <w:rsid w:val="3925145A"/>
    <w:rsid w:val="396072EC"/>
    <w:rsid w:val="3CCC69B7"/>
    <w:rsid w:val="471072A6"/>
    <w:rsid w:val="4CB24246"/>
    <w:rsid w:val="52AB6D30"/>
    <w:rsid w:val="544F115F"/>
    <w:rsid w:val="54750278"/>
    <w:rsid w:val="554A2E08"/>
    <w:rsid w:val="5F4A6064"/>
    <w:rsid w:val="61FF5E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99"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widowControl/>
      <w:numPr>
        <w:ilvl w:val="0"/>
        <w:numId w:val="0"/>
      </w:numPr>
      <w:tabs>
        <w:tab w:val="left" w:pos="576"/>
        <w:tab w:val="clear" w:pos="432"/>
      </w:tabs>
      <w:spacing w:before="180" w:after="180" w:line="240" w:lineRule="auto"/>
      <w:ind w:left="576" w:hanging="576"/>
      <w:jc w:val="left"/>
      <w:outlineLvl w:val="1"/>
    </w:pPr>
    <w:rPr>
      <w:rFonts w:ascii="Arial" w:hAnsi="Arial" w:eastAsia="MS Mincho"/>
      <w:b w:val="0"/>
      <w:bCs w:val="0"/>
      <w:kern w:val="0"/>
      <w:sz w:val="32"/>
      <w:szCs w:val="20"/>
      <w:lang w:val="en-GB" w:eastAsia="en-US"/>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annotation text"/>
    <w:basedOn w:val="1"/>
    <w:unhideWhenUsed/>
    <w:qFormat/>
    <w:uiPriority w:val="99"/>
  </w:style>
  <w:style w:type="paragraph" w:styleId="5">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6">
    <w:name w:val="List"/>
    <w:basedOn w:val="1"/>
    <w:unhideWhenUsed/>
    <w:qFormat/>
    <w:uiPriority w:val="99"/>
    <w:pPr>
      <w:ind w:left="200" w:hanging="200" w:hangingChars="200"/>
      <w:contextualSpacing/>
    </w:pPr>
  </w:style>
  <w:style w:type="table" w:styleId="8">
    <w:name w:val="Table Grid"/>
    <w:basedOn w:val="7"/>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0">
    <w:name w:val="List Paragraph"/>
    <w:basedOn w:val="1"/>
    <w:qFormat/>
    <w:uiPriority w:val="34"/>
    <w:pPr>
      <w:widowControl/>
      <w:ind w:firstLine="420" w:firstLineChars="200"/>
      <w:jc w:val="left"/>
    </w:pPr>
    <w:rPr>
      <w:rFonts w:ascii="宋体" w:hAnsi="宋体"/>
      <w:kern w:val="0"/>
    </w:rPr>
  </w:style>
  <w:style w:type="paragraph" w:customStyle="1" w:styleId="11">
    <w:name w:val="B1"/>
    <w:basedOn w:val="6"/>
    <w:qFormat/>
    <w:uiPriority w:val="0"/>
    <w:pPr>
      <w:widowControl/>
      <w:overflowPunct w:val="0"/>
      <w:autoSpaceDE w:val="0"/>
      <w:autoSpaceDN w:val="0"/>
      <w:adjustRightInd w:val="0"/>
      <w:spacing w:after="180"/>
      <w:ind w:left="568" w:hanging="284" w:firstLineChars="0"/>
      <w:jc w:val="left"/>
      <w:textAlignment w:val="baseline"/>
    </w:pPr>
    <w:rPr>
      <w:rFonts w:ascii="Times New Roman" w:hAnsi="Times New Roman" w:eastAsia="Times New Roman"/>
      <w:kern w:val="0"/>
      <w:sz w:val="20"/>
      <w:szCs w:val="20"/>
      <w:lang w:val="en-GB" w:eastAsia="en-US"/>
    </w:rPr>
  </w:style>
  <w:style w:type="paragraph" w:customStyle="1" w:styleId="1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2024-11-01T08:56:00Z</dcterms:created>
  <dc:creator>cmcc</dc:creator>
  <cp:lastModifiedBy>Jingjing Chen_CMCC</cp:lastModifiedBy>
  <dcterms:modified xsi:type="dcterms:W3CDTF">2025-02-07T08:39:37Z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407A17AFADE94D729A34BFAACB63C354</vt:lpwstr>
  </property>
</Properties>
</file>